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0200" w14:textId="77777777" w:rsidR="000C6F77" w:rsidRPr="004B47FB" w:rsidRDefault="004079D2" w:rsidP="00FB2D6F">
      <w:pPr>
        <w:autoSpaceDE w:val="0"/>
        <w:autoSpaceDN w:val="0"/>
        <w:adjustRightInd w:val="0"/>
        <w:spacing w:after="0" w:line="240" w:lineRule="auto"/>
        <w:jc w:val="both"/>
        <w:rPr>
          <w:rFonts w:cstheme="minorHAnsi"/>
          <w:b/>
          <w:color w:val="000000"/>
          <w:lang w:val="sr-Latn-BA"/>
        </w:rPr>
      </w:pPr>
      <w:r w:rsidRPr="004B47FB">
        <w:rPr>
          <w:noProof/>
          <w:lang w:val="en-US"/>
        </w:rPr>
        <w:drawing>
          <wp:anchor distT="0" distB="0" distL="114300" distR="114300" simplePos="0" relativeHeight="251664384" behindDoc="0" locked="0" layoutInCell="1" allowOverlap="1" wp14:anchorId="7BCC1FC1" wp14:editId="60EB2A12">
            <wp:simplePos x="0" y="0"/>
            <wp:positionH relativeFrom="margin">
              <wp:posOffset>3081209</wp:posOffset>
            </wp:positionH>
            <wp:positionV relativeFrom="page">
              <wp:posOffset>417799</wp:posOffset>
            </wp:positionV>
            <wp:extent cx="2548890" cy="532765"/>
            <wp:effectExtent l="0" t="0" r="0" b="63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48890" cy="532765"/>
                    </a:xfrm>
                    <a:prstGeom prst="rect">
                      <a:avLst/>
                    </a:prstGeom>
                    <a:noFill/>
                  </pic:spPr>
                </pic:pic>
              </a:graphicData>
            </a:graphic>
          </wp:anchor>
        </w:drawing>
      </w:r>
      <w:r w:rsidR="00B668C0" w:rsidRPr="004B47FB">
        <w:rPr>
          <w:noProof/>
          <w:lang w:val="en-US"/>
        </w:rPr>
        <w:drawing>
          <wp:anchor distT="0" distB="0" distL="114300" distR="114300" simplePos="0" relativeHeight="251663360" behindDoc="0" locked="0" layoutInCell="1" allowOverlap="1" wp14:anchorId="38B9D13A" wp14:editId="4B9C6BFF">
            <wp:simplePos x="0" y="0"/>
            <wp:positionH relativeFrom="column">
              <wp:posOffset>-133350</wp:posOffset>
            </wp:positionH>
            <wp:positionV relativeFrom="paragraph">
              <wp:posOffset>-561975</wp:posOffset>
            </wp:positionV>
            <wp:extent cx="1371600" cy="748665"/>
            <wp:effectExtent l="0" t="0" r="0" b="0"/>
            <wp:wrapNone/>
            <wp:docPr id="48" name="Picture 48" descr="A picture containing text&#10;&#10;Description automatically generated">
              <a:extLst xmlns:a="http://schemas.openxmlformats.org/drawingml/2006/main">
                <a:ext uri="{FF2B5EF4-FFF2-40B4-BE49-F238E27FC236}">
                  <a16:creationId xmlns:a16="http://schemas.microsoft.com/office/drawing/2014/main" id="{E7096ABD-BBAA-4D7A-A5E5-336AB53E02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7" descr="A picture containing text&#10;&#10;Description automatically generated">
                      <a:extLst>
                        <a:ext uri="{FF2B5EF4-FFF2-40B4-BE49-F238E27FC236}">
                          <a16:creationId xmlns:a16="http://schemas.microsoft.com/office/drawing/2014/main" id="{E7096ABD-BBAA-4D7A-A5E5-336AB53E027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748665"/>
                    </a:xfrm>
                    <a:prstGeom prst="rect">
                      <a:avLst/>
                    </a:prstGeom>
                  </pic:spPr>
                </pic:pic>
              </a:graphicData>
            </a:graphic>
          </wp:anchor>
        </w:drawing>
      </w:r>
    </w:p>
    <w:p w14:paraId="793CA9A4"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2744EB25" w14:textId="77777777" w:rsidR="00383EC7" w:rsidRPr="004B47FB" w:rsidRDefault="00383EC7" w:rsidP="00FB2D6F">
      <w:pPr>
        <w:autoSpaceDE w:val="0"/>
        <w:autoSpaceDN w:val="0"/>
        <w:adjustRightInd w:val="0"/>
        <w:spacing w:after="0" w:line="240" w:lineRule="auto"/>
        <w:jc w:val="both"/>
        <w:rPr>
          <w:rFonts w:cstheme="minorHAnsi"/>
          <w:b/>
          <w:color w:val="000000"/>
          <w:lang w:val="sr-Latn-BA"/>
        </w:rPr>
      </w:pPr>
    </w:p>
    <w:p w14:paraId="19FDB9F1" w14:textId="77777777" w:rsidR="00383EC7" w:rsidRPr="004B47FB" w:rsidRDefault="00383EC7" w:rsidP="00FB2D6F">
      <w:pPr>
        <w:autoSpaceDE w:val="0"/>
        <w:autoSpaceDN w:val="0"/>
        <w:adjustRightInd w:val="0"/>
        <w:spacing w:after="0" w:line="240" w:lineRule="auto"/>
        <w:jc w:val="both"/>
        <w:rPr>
          <w:rFonts w:cstheme="minorHAnsi"/>
          <w:b/>
          <w:color w:val="000000"/>
          <w:lang w:val="sr-Latn-BA"/>
        </w:rPr>
      </w:pPr>
    </w:p>
    <w:p w14:paraId="35D321AD" w14:textId="77777777" w:rsidR="00383EC7" w:rsidRPr="004B47FB" w:rsidRDefault="00383EC7" w:rsidP="00FB2D6F">
      <w:pPr>
        <w:autoSpaceDE w:val="0"/>
        <w:autoSpaceDN w:val="0"/>
        <w:adjustRightInd w:val="0"/>
        <w:spacing w:after="0" w:line="240" w:lineRule="auto"/>
        <w:jc w:val="both"/>
        <w:rPr>
          <w:rFonts w:cstheme="minorHAnsi"/>
          <w:b/>
          <w:color w:val="000000"/>
          <w:lang w:val="sr-Latn-BA"/>
        </w:rPr>
      </w:pPr>
    </w:p>
    <w:p w14:paraId="7FBFBC7D"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79AF1505"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4CC66CB5" w14:textId="77777777" w:rsidR="0033376A" w:rsidRPr="004B47FB" w:rsidRDefault="0033376A" w:rsidP="00FB2D6F">
      <w:pPr>
        <w:autoSpaceDE w:val="0"/>
        <w:autoSpaceDN w:val="0"/>
        <w:adjustRightInd w:val="0"/>
        <w:spacing w:after="0" w:line="240" w:lineRule="auto"/>
        <w:jc w:val="both"/>
        <w:rPr>
          <w:rFonts w:cstheme="minorHAnsi"/>
          <w:b/>
          <w:color w:val="000000"/>
          <w:lang w:val="sr-Latn-BA"/>
        </w:rPr>
      </w:pPr>
    </w:p>
    <w:p w14:paraId="73453A63" w14:textId="77777777" w:rsidR="0033376A" w:rsidRPr="004B47FB" w:rsidRDefault="0033376A" w:rsidP="00FB2D6F">
      <w:pPr>
        <w:autoSpaceDE w:val="0"/>
        <w:autoSpaceDN w:val="0"/>
        <w:adjustRightInd w:val="0"/>
        <w:spacing w:after="0" w:line="240" w:lineRule="auto"/>
        <w:jc w:val="both"/>
        <w:rPr>
          <w:rFonts w:cstheme="minorHAnsi"/>
          <w:b/>
          <w:color w:val="000000"/>
          <w:lang w:val="sr-Latn-BA"/>
        </w:rPr>
      </w:pPr>
    </w:p>
    <w:p w14:paraId="41DDD19D" w14:textId="77777777" w:rsidR="0033376A" w:rsidRPr="004B47FB" w:rsidRDefault="0033376A" w:rsidP="00FB2D6F">
      <w:pPr>
        <w:autoSpaceDE w:val="0"/>
        <w:autoSpaceDN w:val="0"/>
        <w:adjustRightInd w:val="0"/>
        <w:spacing w:after="0" w:line="240" w:lineRule="auto"/>
        <w:jc w:val="both"/>
        <w:rPr>
          <w:rFonts w:cstheme="minorHAnsi"/>
          <w:b/>
          <w:color w:val="000000"/>
          <w:lang w:val="sr-Latn-BA"/>
        </w:rPr>
      </w:pPr>
    </w:p>
    <w:p w14:paraId="75BF525E" w14:textId="77777777" w:rsidR="0033376A" w:rsidRPr="004B47FB" w:rsidRDefault="0033376A" w:rsidP="00FB2D6F">
      <w:pPr>
        <w:autoSpaceDE w:val="0"/>
        <w:autoSpaceDN w:val="0"/>
        <w:adjustRightInd w:val="0"/>
        <w:spacing w:after="0" w:line="240" w:lineRule="auto"/>
        <w:jc w:val="both"/>
        <w:rPr>
          <w:rFonts w:cstheme="minorHAnsi"/>
          <w:b/>
          <w:color w:val="000000"/>
          <w:lang w:val="sr-Latn-BA"/>
        </w:rPr>
      </w:pPr>
    </w:p>
    <w:p w14:paraId="47C7D44A" w14:textId="77777777" w:rsidR="00E20C10" w:rsidRDefault="004079D2" w:rsidP="00FB2D6F">
      <w:pPr>
        <w:autoSpaceDE w:val="0"/>
        <w:autoSpaceDN w:val="0"/>
        <w:adjustRightInd w:val="0"/>
        <w:spacing w:after="0" w:line="240" w:lineRule="auto"/>
        <w:jc w:val="center"/>
        <w:rPr>
          <w:rFonts w:ascii="Calibri" w:eastAsia="Calibri" w:hAnsi="Calibri" w:cs="Calibri"/>
          <w:b/>
          <w:bCs/>
          <w:color w:val="365F91"/>
          <w:sz w:val="36"/>
          <w:szCs w:val="36"/>
          <w:lang w:val="sr-Latn-BA"/>
        </w:rPr>
      </w:pPr>
      <w:r w:rsidRPr="004B47FB">
        <w:rPr>
          <w:rFonts w:ascii="Calibri" w:eastAsia="Calibri" w:hAnsi="Calibri" w:cs="Calibri"/>
          <w:b/>
          <w:bCs/>
          <w:color w:val="365F91"/>
          <w:sz w:val="36"/>
          <w:szCs w:val="36"/>
          <w:lang w:val="sr-Latn-BA"/>
        </w:rPr>
        <w:t xml:space="preserve">Situacioni pregled ljudskih resursa za zdravlje sa fokusom na primarnoj zdravstvenoj zaštiti u </w:t>
      </w:r>
    </w:p>
    <w:p w14:paraId="5827E356" w14:textId="77777777" w:rsidR="00383EC7" w:rsidRPr="004B47FB" w:rsidRDefault="004079D2" w:rsidP="00FB2D6F">
      <w:pPr>
        <w:autoSpaceDE w:val="0"/>
        <w:autoSpaceDN w:val="0"/>
        <w:adjustRightInd w:val="0"/>
        <w:spacing w:after="0" w:line="240" w:lineRule="auto"/>
        <w:jc w:val="center"/>
        <w:rPr>
          <w:rFonts w:cstheme="minorHAnsi"/>
          <w:b/>
          <w:color w:val="365F91" w:themeColor="accent1" w:themeShade="BF"/>
          <w:sz w:val="32"/>
          <w:szCs w:val="32"/>
          <w:lang w:val="sr-Latn-BA"/>
        </w:rPr>
      </w:pPr>
      <w:r w:rsidRPr="004B47FB">
        <w:rPr>
          <w:rFonts w:ascii="Calibri" w:eastAsia="Calibri" w:hAnsi="Calibri" w:cs="Calibri"/>
          <w:b/>
          <w:bCs/>
          <w:color w:val="365F91"/>
          <w:sz w:val="36"/>
          <w:szCs w:val="36"/>
          <w:lang w:val="sr-Latn-BA"/>
        </w:rPr>
        <w:t>Bosni i Hercegovini</w:t>
      </w:r>
    </w:p>
    <w:p w14:paraId="0D494CE3" w14:textId="77777777" w:rsidR="000C6F77" w:rsidRPr="004B47FB" w:rsidRDefault="000C6F77" w:rsidP="00FB2D6F">
      <w:pPr>
        <w:autoSpaceDE w:val="0"/>
        <w:autoSpaceDN w:val="0"/>
        <w:adjustRightInd w:val="0"/>
        <w:spacing w:after="0" w:line="240" w:lineRule="auto"/>
        <w:jc w:val="center"/>
        <w:rPr>
          <w:rFonts w:cstheme="minorHAnsi"/>
          <w:b/>
          <w:color w:val="365F91" w:themeColor="accent1" w:themeShade="BF"/>
          <w:lang w:val="sr-Latn-BA"/>
        </w:rPr>
      </w:pPr>
    </w:p>
    <w:p w14:paraId="5017507E" w14:textId="77777777" w:rsidR="000C6F77" w:rsidRPr="004B47FB" w:rsidRDefault="000C6F77" w:rsidP="00FB2D6F">
      <w:pPr>
        <w:autoSpaceDE w:val="0"/>
        <w:autoSpaceDN w:val="0"/>
        <w:adjustRightInd w:val="0"/>
        <w:spacing w:after="0" w:line="240" w:lineRule="auto"/>
        <w:jc w:val="center"/>
        <w:rPr>
          <w:rFonts w:cstheme="minorHAnsi"/>
          <w:b/>
          <w:color w:val="365F91" w:themeColor="accent1" w:themeShade="BF"/>
          <w:lang w:val="sr-Latn-BA"/>
        </w:rPr>
      </w:pPr>
    </w:p>
    <w:p w14:paraId="2977DC2C" w14:textId="77777777" w:rsidR="000C6F77" w:rsidRDefault="004079D2" w:rsidP="00FB2D6F">
      <w:pPr>
        <w:autoSpaceDE w:val="0"/>
        <w:autoSpaceDN w:val="0"/>
        <w:adjustRightInd w:val="0"/>
        <w:spacing w:after="0" w:line="240" w:lineRule="auto"/>
        <w:jc w:val="center"/>
        <w:rPr>
          <w:rFonts w:ascii="Calibri" w:eastAsia="Calibri" w:hAnsi="Calibri" w:cs="Calibri"/>
          <w:b/>
          <w:bCs/>
          <w:color w:val="365F91"/>
          <w:sz w:val="28"/>
          <w:szCs w:val="28"/>
          <w:lang w:val="sr-Latn-BA"/>
        </w:rPr>
      </w:pPr>
      <w:r w:rsidRPr="004B47FB">
        <w:rPr>
          <w:rFonts w:ascii="Calibri" w:eastAsia="Calibri" w:hAnsi="Calibri" w:cs="Calibri"/>
          <w:b/>
          <w:bCs/>
          <w:color w:val="365F91"/>
          <w:sz w:val="28"/>
          <w:szCs w:val="28"/>
          <w:lang w:val="sr-Latn-BA"/>
        </w:rPr>
        <w:t>Decembar / prosinac 2023.</w:t>
      </w:r>
    </w:p>
    <w:p w14:paraId="76465B1F" w14:textId="77777777" w:rsidR="00BC44B1" w:rsidRPr="004B47FB" w:rsidRDefault="00BC44B1" w:rsidP="00FB2D6F">
      <w:pPr>
        <w:autoSpaceDE w:val="0"/>
        <w:autoSpaceDN w:val="0"/>
        <w:adjustRightInd w:val="0"/>
        <w:spacing w:after="0" w:line="240" w:lineRule="auto"/>
        <w:jc w:val="center"/>
        <w:rPr>
          <w:rFonts w:cstheme="minorHAnsi"/>
          <w:b/>
          <w:color w:val="365F91" w:themeColor="accent1" w:themeShade="BF"/>
          <w:sz w:val="28"/>
          <w:szCs w:val="28"/>
          <w:lang w:val="sr-Latn-BA"/>
        </w:rPr>
      </w:pPr>
      <w:r>
        <w:rPr>
          <w:rFonts w:ascii="Calibri" w:eastAsia="Calibri" w:hAnsi="Calibri" w:cs="Calibri"/>
          <w:b/>
          <w:bCs/>
          <w:color w:val="365F91"/>
          <w:sz w:val="28"/>
          <w:szCs w:val="28"/>
          <w:lang w:val="sr-Latn-BA"/>
        </w:rPr>
        <w:t xml:space="preserve">Nezvanični prijevod </w:t>
      </w:r>
    </w:p>
    <w:p w14:paraId="0422BDFC"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43DF1AA1"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610D6129"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59555775"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3A08FD1E"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05E34B08"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7BC2314B" w14:textId="77777777" w:rsidR="00CE0EAE" w:rsidRPr="004B47FB" w:rsidRDefault="00CE0EAE" w:rsidP="00FB2D6F">
      <w:pPr>
        <w:autoSpaceDE w:val="0"/>
        <w:autoSpaceDN w:val="0"/>
        <w:adjustRightInd w:val="0"/>
        <w:spacing w:after="0" w:line="240" w:lineRule="auto"/>
        <w:jc w:val="both"/>
        <w:rPr>
          <w:rFonts w:cstheme="minorHAnsi"/>
          <w:b/>
          <w:color w:val="000000"/>
          <w:lang w:val="sr-Latn-BA"/>
        </w:rPr>
      </w:pPr>
    </w:p>
    <w:p w14:paraId="63E9FDB5" w14:textId="77777777" w:rsidR="00CE0EAE" w:rsidRPr="004B47FB" w:rsidRDefault="00CE0EAE" w:rsidP="00FB2D6F">
      <w:pPr>
        <w:autoSpaceDE w:val="0"/>
        <w:autoSpaceDN w:val="0"/>
        <w:adjustRightInd w:val="0"/>
        <w:spacing w:after="0" w:line="240" w:lineRule="auto"/>
        <w:jc w:val="both"/>
        <w:rPr>
          <w:rFonts w:cstheme="minorHAnsi"/>
          <w:b/>
          <w:color w:val="000000"/>
          <w:lang w:val="sr-Latn-BA"/>
        </w:rPr>
      </w:pPr>
    </w:p>
    <w:p w14:paraId="22B70583" w14:textId="77777777" w:rsidR="00CE0EAE" w:rsidRPr="004B47FB" w:rsidRDefault="00CE0EAE" w:rsidP="00FB2D6F">
      <w:pPr>
        <w:autoSpaceDE w:val="0"/>
        <w:autoSpaceDN w:val="0"/>
        <w:adjustRightInd w:val="0"/>
        <w:spacing w:after="0" w:line="240" w:lineRule="auto"/>
        <w:jc w:val="both"/>
        <w:rPr>
          <w:rFonts w:cstheme="minorHAnsi"/>
          <w:b/>
          <w:color w:val="000000"/>
          <w:lang w:val="sr-Latn-BA"/>
        </w:rPr>
      </w:pPr>
    </w:p>
    <w:p w14:paraId="625B369F" w14:textId="77777777" w:rsidR="00CE0EAE" w:rsidRPr="004B47FB" w:rsidRDefault="00CE0EAE" w:rsidP="00FB2D6F">
      <w:pPr>
        <w:autoSpaceDE w:val="0"/>
        <w:autoSpaceDN w:val="0"/>
        <w:adjustRightInd w:val="0"/>
        <w:spacing w:after="0" w:line="240" w:lineRule="auto"/>
        <w:jc w:val="both"/>
        <w:rPr>
          <w:rFonts w:cstheme="minorHAnsi"/>
          <w:b/>
          <w:color w:val="000000"/>
          <w:lang w:val="sr-Latn-BA"/>
        </w:rPr>
      </w:pPr>
    </w:p>
    <w:p w14:paraId="604B6F44" w14:textId="77777777" w:rsidR="00CE0EAE" w:rsidRPr="004B47FB" w:rsidRDefault="00CE0EAE" w:rsidP="00FB2D6F">
      <w:pPr>
        <w:autoSpaceDE w:val="0"/>
        <w:autoSpaceDN w:val="0"/>
        <w:adjustRightInd w:val="0"/>
        <w:spacing w:after="0" w:line="240" w:lineRule="auto"/>
        <w:jc w:val="both"/>
        <w:rPr>
          <w:rFonts w:cstheme="minorHAnsi"/>
          <w:b/>
          <w:color w:val="000000"/>
          <w:lang w:val="sr-Latn-BA"/>
        </w:rPr>
      </w:pPr>
    </w:p>
    <w:p w14:paraId="48F8670F" w14:textId="77777777" w:rsidR="00D75CCF" w:rsidRPr="004B47FB" w:rsidRDefault="00D75CCF" w:rsidP="00FB2D6F">
      <w:pPr>
        <w:autoSpaceDE w:val="0"/>
        <w:autoSpaceDN w:val="0"/>
        <w:adjustRightInd w:val="0"/>
        <w:spacing w:after="0" w:line="240" w:lineRule="auto"/>
        <w:jc w:val="both"/>
        <w:rPr>
          <w:rFonts w:cstheme="minorHAnsi"/>
          <w:b/>
          <w:color w:val="000000"/>
          <w:lang w:val="sr-Latn-BA"/>
        </w:rPr>
      </w:pPr>
    </w:p>
    <w:p w14:paraId="7C967EBD" w14:textId="77777777" w:rsidR="000C6F77" w:rsidRPr="004B47FB" w:rsidRDefault="000C6F77" w:rsidP="00FB2D6F">
      <w:pPr>
        <w:autoSpaceDE w:val="0"/>
        <w:autoSpaceDN w:val="0"/>
        <w:adjustRightInd w:val="0"/>
        <w:spacing w:after="0" w:line="240" w:lineRule="auto"/>
        <w:jc w:val="both"/>
        <w:rPr>
          <w:rFonts w:cstheme="minorHAnsi"/>
          <w:b/>
          <w:color w:val="000000"/>
          <w:lang w:val="sr-Latn-BA"/>
        </w:rPr>
      </w:pPr>
    </w:p>
    <w:p w14:paraId="34892620" w14:textId="77777777" w:rsidR="003D4F45" w:rsidRPr="004B47FB" w:rsidRDefault="004079D2" w:rsidP="00FB2D6F">
      <w:pPr>
        <w:spacing w:line="240" w:lineRule="auto"/>
        <w:rPr>
          <w:rFonts w:cstheme="minorHAnsi"/>
          <w:b/>
          <w:color w:val="000000"/>
          <w:lang w:val="sr-Latn-BA"/>
        </w:rPr>
      </w:pPr>
      <w:r w:rsidRPr="004B47FB">
        <w:rPr>
          <w:rFonts w:cstheme="minorHAnsi"/>
          <w:b/>
          <w:color w:val="000000"/>
          <w:lang w:val="sr-Latn-BA"/>
        </w:rPr>
        <w:br w:type="page"/>
      </w:r>
    </w:p>
    <w:p w14:paraId="0C887112" w14:textId="77777777" w:rsidR="003D4F45" w:rsidRPr="004B47FB" w:rsidRDefault="003D4F45" w:rsidP="00FB2D6F">
      <w:pPr>
        <w:autoSpaceDE w:val="0"/>
        <w:autoSpaceDN w:val="0"/>
        <w:adjustRightInd w:val="0"/>
        <w:spacing w:after="0" w:line="240" w:lineRule="auto"/>
        <w:jc w:val="both"/>
        <w:rPr>
          <w:rFonts w:cstheme="minorHAnsi"/>
          <w:b/>
          <w:color w:val="000000"/>
          <w:lang w:val="sr-Latn-BA"/>
        </w:rPr>
      </w:pPr>
    </w:p>
    <w:sdt>
      <w:sdtPr>
        <w:rPr>
          <w:rFonts w:asciiTheme="minorHAnsi" w:eastAsiaTheme="minorHAnsi" w:hAnsiTheme="minorHAnsi" w:cstheme="minorBidi"/>
          <w:color w:val="auto"/>
          <w:sz w:val="22"/>
          <w:szCs w:val="22"/>
          <w:lang w:val="sr-Latn-BA"/>
        </w:rPr>
        <w:id w:val="1987814026"/>
        <w:docPartObj>
          <w:docPartGallery w:val="Table of Contents"/>
          <w:docPartUnique/>
        </w:docPartObj>
      </w:sdtPr>
      <w:sdtEndPr>
        <w:rPr>
          <w:b/>
          <w:bCs/>
        </w:rPr>
      </w:sdtEndPr>
      <w:sdtContent>
        <w:p w14:paraId="6966720A" w14:textId="77777777" w:rsidR="00FB2D6F" w:rsidRPr="004B47FB" w:rsidRDefault="004079D2" w:rsidP="00FB2D6F">
          <w:pPr>
            <w:pStyle w:val="TOCHeading"/>
            <w:spacing w:line="240" w:lineRule="auto"/>
            <w:rPr>
              <w:sz w:val="28"/>
              <w:szCs w:val="28"/>
              <w:lang w:val="sr-Latn-BA"/>
            </w:rPr>
          </w:pPr>
          <w:r w:rsidRPr="004B47FB">
            <w:rPr>
              <w:rFonts w:ascii="Cambria" w:eastAsia="Cambria" w:hAnsi="Cambria" w:cs="Times New Roman"/>
              <w:color w:val="365F91"/>
              <w:sz w:val="28"/>
              <w:szCs w:val="28"/>
              <w:lang w:val="sr-Latn-BA"/>
            </w:rPr>
            <w:t>Sadržaj</w:t>
          </w:r>
        </w:p>
        <w:p w14:paraId="1A31D3CF" w14:textId="77777777" w:rsidR="00F976A4" w:rsidRDefault="00CA54F7">
          <w:pPr>
            <w:pStyle w:val="TOC1"/>
            <w:rPr>
              <w:rFonts w:eastAsiaTheme="minorEastAsia"/>
              <w:b w:val="0"/>
              <w:kern w:val="2"/>
              <w:sz w:val="22"/>
              <w:szCs w:val="22"/>
              <w:lang w:val="en-GB" w:eastAsia="en-GB"/>
            </w:rPr>
          </w:pPr>
          <w:r w:rsidRPr="004B47FB">
            <w:rPr>
              <w:noProof w:val="0"/>
              <w:color w:val="365F91" w:themeColor="accent1" w:themeShade="BF"/>
              <w:sz w:val="24"/>
              <w:szCs w:val="24"/>
              <w:lang w:val="sr-Latn-BA"/>
            </w:rPr>
            <w:fldChar w:fldCharType="begin"/>
          </w:r>
          <w:r w:rsidR="004079D2" w:rsidRPr="004B47FB">
            <w:rPr>
              <w:noProof w:val="0"/>
              <w:color w:val="365F91" w:themeColor="accent1" w:themeShade="BF"/>
              <w:sz w:val="24"/>
              <w:szCs w:val="24"/>
              <w:lang w:val="sr-Latn-BA"/>
            </w:rPr>
            <w:instrText xml:space="preserve"> TOC \o "1-3" \h \z \u </w:instrText>
          </w:r>
          <w:r w:rsidRPr="004B47FB">
            <w:rPr>
              <w:noProof w:val="0"/>
              <w:color w:val="365F91" w:themeColor="accent1" w:themeShade="BF"/>
              <w:sz w:val="24"/>
              <w:szCs w:val="24"/>
              <w:lang w:val="sr-Latn-BA"/>
            </w:rPr>
            <w:fldChar w:fldCharType="separate"/>
          </w:r>
          <w:hyperlink w:anchor="_Toc161698162" w:history="1">
            <w:r w:rsidR="00F976A4" w:rsidRPr="00CB5176">
              <w:rPr>
                <w:rStyle w:val="Hyperlink"/>
                <w:rFonts w:ascii="Cambria" w:eastAsia="Cambria" w:hAnsi="Cambria" w:cs="Times New Roman"/>
                <w:lang w:val="sr-Latn-BA"/>
              </w:rPr>
              <w:t>SKRAĆENICE</w:t>
            </w:r>
            <w:r w:rsidR="00F976A4">
              <w:rPr>
                <w:webHidden/>
              </w:rPr>
              <w:tab/>
            </w:r>
            <w:r>
              <w:rPr>
                <w:webHidden/>
              </w:rPr>
              <w:fldChar w:fldCharType="begin"/>
            </w:r>
            <w:r w:rsidR="00F976A4">
              <w:rPr>
                <w:webHidden/>
              </w:rPr>
              <w:instrText xml:space="preserve"> PAGEREF _Toc161698162 \h </w:instrText>
            </w:r>
            <w:r>
              <w:rPr>
                <w:webHidden/>
              </w:rPr>
            </w:r>
            <w:r>
              <w:rPr>
                <w:webHidden/>
              </w:rPr>
              <w:fldChar w:fldCharType="separate"/>
            </w:r>
            <w:r w:rsidR="00F976A4">
              <w:rPr>
                <w:webHidden/>
              </w:rPr>
              <w:t>4</w:t>
            </w:r>
            <w:r>
              <w:rPr>
                <w:webHidden/>
              </w:rPr>
              <w:fldChar w:fldCharType="end"/>
            </w:r>
          </w:hyperlink>
        </w:p>
        <w:p w14:paraId="04976E71" w14:textId="77777777" w:rsidR="00F976A4" w:rsidRDefault="002847E7">
          <w:pPr>
            <w:pStyle w:val="TOC1"/>
            <w:rPr>
              <w:rFonts w:eastAsiaTheme="minorEastAsia"/>
              <w:b w:val="0"/>
              <w:kern w:val="2"/>
              <w:sz w:val="22"/>
              <w:szCs w:val="22"/>
              <w:lang w:val="en-GB" w:eastAsia="en-GB"/>
            </w:rPr>
          </w:pPr>
          <w:hyperlink w:anchor="_Toc161698163" w:history="1">
            <w:r w:rsidR="00F976A4" w:rsidRPr="00CB5176">
              <w:rPr>
                <w:rStyle w:val="Hyperlink"/>
                <w:rFonts w:ascii="Cambria" w:eastAsia="Cambria" w:hAnsi="Cambria" w:cs="Cambria"/>
                <w:caps/>
                <w:lang w:val="sr-Latn-BA"/>
              </w:rPr>
              <w:t>Uvod</w:t>
            </w:r>
            <w:r w:rsidR="00F976A4">
              <w:rPr>
                <w:webHidden/>
              </w:rPr>
              <w:tab/>
            </w:r>
            <w:r w:rsidR="00CA54F7">
              <w:rPr>
                <w:webHidden/>
              </w:rPr>
              <w:fldChar w:fldCharType="begin"/>
            </w:r>
            <w:r w:rsidR="00F976A4">
              <w:rPr>
                <w:webHidden/>
              </w:rPr>
              <w:instrText xml:space="preserve"> PAGEREF _Toc161698163 \h </w:instrText>
            </w:r>
            <w:r w:rsidR="00CA54F7">
              <w:rPr>
                <w:webHidden/>
              </w:rPr>
            </w:r>
            <w:r w:rsidR="00CA54F7">
              <w:rPr>
                <w:webHidden/>
              </w:rPr>
              <w:fldChar w:fldCharType="separate"/>
            </w:r>
            <w:r w:rsidR="00F976A4">
              <w:rPr>
                <w:webHidden/>
              </w:rPr>
              <w:t>5</w:t>
            </w:r>
            <w:r w:rsidR="00CA54F7">
              <w:rPr>
                <w:webHidden/>
              </w:rPr>
              <w:fldChar w:fldCharType="end"/>
            </w:r>
          </w:hyperlink>
        </w:p>
        <w:p w14:paraId="4074880B" w14:textId="77777777" w:rsidR="00F976A4" w:rsidRDefault="002847E7">
          <w:pPr>
            <w:pStyle w:val="TOC2"/>
            <w:tabs>
              <w:tab w:val="right" w:leader="dot" w:pos="8296"/>
            </w:tabs>
            <w:rPr>
              <w:rFonts w:eastAsiaTheme="minorEastAsia"/>
              <w:noProof/>
              <w:kern w:val="2"/>
              <w:lang w:val="en-GB" w:eastAsia="en-GB"/>
            </w:rPr>
          </w:pPr>
          <w:hyperlink w:anchor="_Toc161698164" w:history="1">
            <w:r w:rsidR="00F976A4" w:rsidRPr="00CB5176">
              <w:rPr>
                <w:rStyle w:val="Hyperlink"/>
                <w:rFonts w:ascii="Cambria" w:eastAsia="Cambria" w:hAnsi="Cambria" w:cs="Times New Roman"/>
                <w:noProof/>
                <w:lang w:val="sr-Latn-BA"/>
              </w:rPr>
              <w:t>Predmet i cilj</w:t>
            </w:r>
            <w:r w:rsidR="00F976A4">
              <w:rPr>
                <w:noProof/>
                <w:webHidden/>
              </w:rPr>
              <w:tab/>
            </w:r>
            <w:r w:rsidR="00CA54F7">
              <w:rPr>
                <w:noProof/>
                <w:webHidden/>
              </w:rPr>
              <w:fldChar w:fldCharType="begin"/>
            </w:r>
            <w:r w:rsidR="00F976A4">
              <w:rPr>
                <w:noProof/>
                <w:webHidden/>
              </w:rPr>
              <w:instrText xml:space="preserve"> PAGEREF _Toc161698164 \h </w:instrText>
            </w:r>
            <w:r w:rsidR="00CA54F7">
              <w:rPr>
                <w:noProof/>
                <w:webHidden/>
              </w:rPr>
            </w:r>
            <w:r w:rsidR="00CA54F7">
              <w:rPr>
                <w:noProof/>
                <w:webHidden/>
              </w:rPr>
              <w:fldChar w:fldCharType="separate"/>
            </w:r>
            <w:r w:rsidR="00F976A4">
              <w:rPr>
                <w:noProof/>
                <w:webHidden/>
              </w:rPr>
              <w:t>5</w:t>
            </w:r>
            <w:r w:rsidR="00CA54F7">
              <w:rPr>
                <w:noProof/>
                <w:webHidden/>
              </w:rPr>
              <w:fldChar w:fldCharType="end"/>
            </w:r>
          </w:hyperlink>
        </w:p>
        <w:p w14:paraId="5193E12A" w14:textId="77777777" w:rsidR="00F976A4" w:rsidRDefault="002847E7">
          <w:pPr>
            <w:pStyle w:val="TOC2"/>
            <w:tabs>
              <w:tab w:val="right" w:leader="dot" w:pos="8296"/>
            </w:tabs>
            <w:rPr>
              <w:rFonts w:eastAsiaTheme="minorEastAsia"/>
              <w:noProof/>
              <w:kern w:val="2"/>
              <w:lang w:val="en-GB" w:eastAsia="en-GB"/>
            </w:rPr>
          </w:pPr>
          <w:hyperlink w:anchor="_Toc161698165" w:history="1">
            <w:r w:rsidR="00F976A4" w:rsidRPr="00CB5176">
              <w:rPr>
                <w:rStyle w:val="Hyperlink"/>
                <w:rFonts w:ascii="Cambria" w:eastAsia="Cambria" w:hAnsi="Cambria" w:cs="Times New Roman"/>
                <w:noProof/>
                <w:lang w:val="sr-Latn-BA"/>
              </w:rPr>
              <w:t>Pregled situacije</w:t>
            </w:r>
            <w:r w:rsidR="00F976A4">
              <w:rPr>
                <w:noProof/>
                <w:webHidden/>
              </w:rPr>
              <w:tab/>
            </w:r>
            <w:r w:rsidR="00CA54F7">
              <w:rPr>
                <w:noProof/>
                <w:webHidden/>
              </w:rPr>
              <w:fldChar w:fldCharType="begin"/>
            </w:r>
            <w:r w:rsidR="00F976A4">
              <w:rPr>
                <w:noProof/>
                <w:webHidden/>
              </w:rPr>
              <w:instrText xml:space="preserve"> PAGEREF _Toc161698165 \h </w:instrText>
            </w:r>
            <w:r w:rsidR="00CA54F7">
              <w:rPr>
                <w:noProof/>
                <w:webHidden/>
              </w:rPr>
            </w:r>
            <w:r w:rsidR="00CA54F7">
              <w:rPr>
                <w:noProof/>
                <w:webHidden/>
              </w:rPr>
              <w:fldChar w:fldCharType="separate"/>
            </w:r>
            <w:r w:rsidR="00F976A4">
              <w:rPr>
                <w:noProof/>
                <w:webHidden/>
              </w:rPr>
              <w:t>6</w:t>
            </w:r>
            <w:r w:rsidR="00CA54F7">
              <w:rPr>
                <w:noProof/>
                <w:webHidden/>
              </w:rPr>
              <w:fldChar w:fldCharType="end"/>
            </w:r>
          </w:hyperlink>
        </w:p>
        <w:p w14:paraId="3131F9ED" w14:textId="77777777" w:rsidR="00F976A4" w:rsidRDefault="002847E7">
          <w:pPr>
            <w:pStyle w:val="TOC3"/>
            <w:tabs>
              <w:tab w:val="right" w:leader="dot" w:pos="8296"/>
            </w:tabs>
            <w:rPr>
              <w:rFonts w:eastAsiaTheme="minorEastAsia"/>
              <w:noProof/>
              <w:kern w:val="2"/>
              <w:lang w:val="en-GB" w:eastAsia="en-GB"/>
            </w:rPr>
          </w:pPr>
          <w:hyperlink w:anchor="_Toc161698166" w:history="1">
            <w:r w:rsidR="00F976A4" w:rsidRPr="00CB5176">
              <w:rPr>
                <w:rStyle w:val="Hyperlink"/>
                <w:rFonts w:ascii="Cambria" w:eastAsia="Cambria" w:hAnsi="Cambria" w:cs="Times New Roman"/>
                <w:iCs/>
                <w:noProof/>
                <w:lang w:val="sr-Latn-BA"/>
              </w:rPr>
              <w:t>Kvalitet kadrova</w:t>
            </w:r>
            <w:r w:rsidR="00F976A4">
              <w:rPr>
                <w:noProof/>
                <w:webHidden/>
              </w:rPr>
              <w:tab/>
            </w:r>
            <w:r w:rsidR="00CA54F7">
              <w:rPr>
                <w:noProof/>
                <w:webHidden/>
              </w:rPr>
              <w:fldChar w:fldCharType="begin"/>
            </w:r>
            <w:r w:rsidR="00F976A4">
              <w:rPr>
                <w:noProof/>
                <w:webHidden/>
              </w:rPr>
              <w:instrText xml:space="preserve"> PAGEREF _Toc161698166 \h </w:instrText>
            </w:r>
            <w:r w:rsidR="00CA54F7">
              <w:rPr>
                <w:noProof/>
                <w:webHidden/>
              </w:rPr>
            </w:r>
            <w:r w:rsidR="00CA54F7">
              <w:rPr>
                <w:noProof/>
                <w:webHidden/>
              </w:rPr>
              <w:fldChar w:fldCharType="separate"/>
            </w:r>
            <w:r w:rsidR="00F976A4">
              <w:rPr>
                <w:noProof/>
                <w:webHidden/>
              </w:rPr>
              <w:t>6</w:t>
            </w:r>
            <w:r w:rsidR="00CA54F7">
              <w:rPr>
                <w:noProof/>
                <w:webHidden/>
              </w:rPr>
              <w:fldChar w:fldCharType="end"/>
            </w:r>
          </w:hyperlink>
        </w:p>
        <w:p w14:paraId="654DC1A0" w14:textId="77777777" w:rsidR="00F976A4" w:rsidRDefault="002847E7">
          <w:pPr>
            <w:pStyle w:val="TOC3"/>
            <w:tabs>
              <w:tab w:val="right" w:leader="dot" w:pos="8296"/>
            </w:tabs>
            <w:rPr>
              <w:rFonts w:eastAsiaTheme="minorEastAsia"/>
              <w:noProof/>
              <w:kern w:val="2"/>
              <w:lang w:val="en-GB" w:eastAsia="en-GB"/>
            </w:rPr>
          </w:pPr>
          <w:hyperlink w:anchor="_Toc161698167" w:history="1">
            <w:r w:rsidR="00F976A4" w:rsidRPr="00CB5176">
              <w:rPr>
                <w:rStyle w:val="Hyperlink"/>
                <w:rFonts w:ascii="Cambria" w:eastAsia="Cambria" w:hAnsi="Cambria" w:cs="Times New Roman"/>
                <w:iCs/>
                <w:noProof/>
                <w:lang w:val="sr-Latn-BA"/>
              </w:rPr>
              <w:t>Podaci</w:t>
            </w:r>
            <w:r w:rsidR="00F976A4">
              <w:rPr>
                <w:noProof/>
                <w:webHidden/>
              </w:rPr>
              <w:tab/>
            </w:r>
            <w:r w:rsidR="00CA54F7">
              <w:rPr>
                <w:noProof/>
                <w:webHidden/>
              </w:rPr>
              <w:fldChar w:fldCharType="begin"/>
            </w:r>
            <w:r w:rsidR="00F976A4">
              <w:rPr>
                <w:noProof/>
                <w:webHidden/>
              </w:rPr>
              <w:instrText xml:space="preserve"> PAGEREF _Toc161698167 \h </w:instrText>
            </w:r>
            <w:r w:rsidR="00CA54F7">
              <w:rPr>
                <w:noProof/>
                <w:webHidden/>
              </w:rPr>
            </w:r>
            <w:r w:rsidR="00CA54F7">
              <w:rPr>
                <w:noProof/>
                <w:webHidden/>
              </w:rPr>
              <w:fldChar w:fldCharType="separate"/>
            </w:r>
            <w:r w:rsidR="00F976A4">
              <w:rPr>
                <w:noProof/>
                <w:webHidden/>
              </w:rPr>
              <w:t>6</w:t>
            </w:r>
            <w:r w:rsidR="00CA54F7">
              <w:rPr>
                <w:noProof/>
                <w:webHidden/>
              </w:rPr>
              <w:fldChar w:fldCharType="end"/>
            </w:r>
          </w:hyperlink>
        </w:p>
        <w:p w14:paraId="730A10BB" w14:textId="77777777" w:rsidR="00F976A4" w:rsidRDefault="002847E7">
          <w:pPr>
            <w:pStyle w:val="TOC3"/>
            <w:tabs>
              <w:tab w:val="right" w:leader="dot" w:pos="8296"/>
            </w:tabs>
            <w:rPr>
              <w:rFonts w:eastAsiaTheme="minorEastAsia"/>
              <w:noProof/>
              <w:kern w:val="2"/>
              <w:lang w:val="en-GB" w:eastAsia="en-GB"/>
            </w:rPr>
          </w:pPr>
          <w:hyperlink w:anchor="_Toc161698168" w:history="1">
            <w:r w:rsidR="00F976A4" w:rsidRPr="00CB5176">
              <w:rPr>
                <w:rStyle w:val="Hyperlink"/>
                <w:rFonts w:ascii="Cambria" w:eastAsia="Cambria" w:hAnsi="Cambria" w:cs="Times New Roman"/>
                <w:iCs/>
                <w:noProof/>
                <w:lang w:val="sr-Latn-BA"/>
              </w:rPr>
              <w:t>Upravljanje</w:t>
            </w:r>
            <w:r w:rsidR="00F976A4">
              <w:rPr>
                <w:noProof/>
                <w:webHidden/>
              </w:rPr>
              <w:tab/>
            </w:r>
            <w:r w:rsidR="00CA54F7">
              <w:rPr>
                <w:noProof/>
                <w:webHidden/>
              </w:rPr>
              <w:fldChar w:fldCharType="begin"/>
            </w:r>
            <w:r w:rsidR="00F976A4">
              <w:rPr>
                <w:noProof/>
                <w:webHidden/>
              </w:rPr>
              <w:instrText xml:space="preserve"> PAGEREF _Toc161698168 \h </w:instrText>
            </w:r>
            <w:r w:rsidR="00CA54F7">
              <w:rPr>
                <w:noProof/>
                <w:webHidden/>
              </w:rPr>
            </w:r>
            <w:r w:rsidR="00CA54F7">
              <w:rPr>
                <w:noProof/>
                <w:webHidden/>
              </w:rPr>
              <w:fldChar w:fldCharType="separate"/>
            </w:r>
            <w:r w:rsidR="00F976A4">
              <w:rPr>
                <w:noProof/>
                <w:webHidden/>
              </w:rPr>
              <w:t>6</w:t>
            </w:r>
            <w:r w:rsidR="00CA54F7">
              <w:rPr>
                <w:noProof/>
                <w:webHidden/>
              </w:rPr>
              <w:fldChar w:fldCharType="end"/>
            </w:r>
          </w:hyperlink>
        </w:p>
        <w:p w14:paraId="6430CE91" w14:textId="77777777" w:rsidR="00F976A4" w:rsidRDefault="002847E7">
          <w:pPr>
            <w:pStyle w:val="TOC2"/>
            <w:tabs>
              <w:tab w:val="right" w:leader="dot" w:pos="8296"/>
            </w:tabs>
            <w:rPr>
              <w:rFonts w:eastAsiaTheme="minorEastAsia"/>
              <w:noProof/>
              <w:kern w:val="2"/>
              <w:lang w:val="en-GB" w:eastAsia="en-GB"/>
            </w:rPr>
          </w:pPr>
          <w:hyperlink w:anchor="_Toc161698169" w:history="1">
            <w:r w:rsidR="00F976A4" w:rsidRPr="00CB5176">
              <w:rPr>
                <w:rStyle w:val="Hyperlink"/>
                <w:rFonts w:ascii="Cambria" w:eastAsia="Cambria" w:hAnsi="Cambria" w:cs="Times New Roman"/>
                <w:noProof/>
                <w:lang w:val="sr-Latn-BA"/>
              </w:rPr>
              <w:t>Pregled preporuka</w:t>
            </w:r>
            <w:r w:rsidR="00F976A4">
              <w:rPr>
                <w:noProof/>
                <w:webHidden/>
              </w:rPr>
              <w:tab/>
            </w:r>
            <w:r w:rsidR="00CA54F7">
              <w:rPr>
                <w:noProof/>
                <w:webHidden/>
              </w:rPr>
              <w:fldChar w:fldCharType="begin"/>
            </w:r>
            <w:r w:rsidR="00F976A4">
              <w:rPr>
                <w:noProof/>
                <w:webHidden/>
              </w:rPr>
              <w:instrText xml:space="preserve"> PAGEREF _Toc161698169 \h </w:instrText>
            </w:r>
            <w:r w:rsidR="00CA54F7">
              <w:rPr>
                <w:noProof/>
                <w:webHidden/>
              </w:rPr>
            </w:r>
            <w:r w:rsidR="00CA54F7">
              <w:rPr>
                <w:noProof/>
                <w:webHidden/>
              </w:rPr>
              <w:fldChar w:fldCharType="separate"/>
            </w:r>
            <w:r w:rsidR="00F976A4">
              <w:rPr>
                <w:noProof/>
                <w:webHidden/>
              </w:rPr>
              <w:t>7</w:t>
            </w:r>
            <w:r w:rsidR="00CA54F7">
              <w:rPr>
                <w:noProof/>
                <w:webHidden/>
              </w:rPr>
              <w:fldChar w:fldCharType="end"/>
            </w:r>
          </w:hyperlink>
        </w:p>
        <w:p w14:paraId="3F717B99" w14:textId="77777777" w:rsidR="00F976A4" w:rsidRDefault="002847E7">
          <w:pPr>
            <w:pStyle w:val="TOC1"/>
            <w:rPr>
              <w:rFonts w:eastAsiaTheme="minorEastAsia"/>
              <w:b w:val="0"/>
              <w:kern w:val="2"/>
              <w:sz w:val="22"/>
              <w:szCs w:val="22"/>
              <w:lang w:val="en-GB" w:eastAsia="en-GB"/>
            </w:rPr>
          </w:pPr>
          <w:hyperlink w:anchor="_Toc161698170" w:history="1">
            <w:r w:rsidR="00F976A4" w:rsidRPr="00CB5176">
              <w:rPr>
                <w:rStyle w:val="Hyperlink"/>
                <w:rFonts w:ascii="Cambria" w:eastAsia="Cambria" w:hAnsi="Cambria" w:cs="Times New Roman"/>
                <w:lang w:val="sr-Latn-BA"/>
              </w:rPr>
              <w:t>Zaključak</w:t>
            </w:r>
            <w:r w:rsidR="00F976A4">
              <w:rPr>
                <w:webHidden/>
              </w:rPr>
              <w:tab/>
            </w:r>
            <w:r w:rsidR="00CA54F7">
              <w:rPr>
                <w:webHidden/>
              </w:rPr>
              <w:fldChar w:fldCharType="begin"/>
            </w:r>
            <w:r w:rsidR="00F976A4">
              <w:rPr>
                <w:webHidden/>
              </w:rPr>
              <w:instrText xml:space="preserve"> PAGEREF _Toc161698170 \h </w:instrText>
            </w:r>
            <w:r w:rsidR="00CA54F7">
              <w:rPr>
                <w:webHidden/>
              </w:rPr>
            </w:r>
            <w:r w:rsidR="00CA54F7">
              <w:rPr>
                <w:webHidden/>
              </w:rPr>
              <w:fldChar w:fldCharType="separate"/>
            </w:r>
            <w:r w:rsidR="00F976A4">
              <w:rPr>
                <w:webHidden/>
              </w:rPr>
              <w:t>7</w:t>
            </w:r>
            <w:r w:rsidR="00CA54F7">
              <w:rPr>
                <w:webHidden/>
              </w:rPr>
              <w:fldChar w:fldCharType="end"/>
            </w:r>
          </w:hyperlink>
        </w:p>
        <w:p w14:paraId="7F9F7E23" w14:textId="77777777" w:rsidR="00F976A4" w:rsidRDefault="002847E7">
          <w:pPr>
            <w:pStyle w:val="TOC1"/>
            <w:tabs>
              <w:tab w:val="left" w:pos="440"/>
            </w:tabs>
            <w:rPr>
              <w:rFonts w:eastAsiaTheme="minorEastAsia"/>
              <w:b w:val="0"/>
              <w:kern w:val="2"/>
              <w:sz w:val="22"/>
              <w:szCs w:val="22"/>
              <w:lang w:val="en-GB" w:eastAsia="en-GB"/>
            </w:rPr>
          </w:pPr>
          <w:hyperlink w:anchor="_Toc161698171" w:history="1">
            <w:r w:rsidR="00F976A4" w:rsidRPr="00CB5176">
              <w:rPr>
                <w:rStyle w:val="Hyperlink"/>
                <w:lang w:val="sr-Latn-BA"/>
              </w:rPr>
              <w:t>1.</w:t>
            </w:r>
            <w:r w:rsidR="00F976A4">
              <w:rPr>
                <w:rFonts w:eastAsiaTheme="minorEastAsia"/>
                <w:b w:val="0"/>
                <w:kern w:val="2"/>
                <w:sz w:val="22"/>
                <w:szCs w:val="22"/>
                <w:lang w:val="en-GB" w:eastAsia="en-GB"/>
              </w:rPr>
              <w:tab/>
            </w:r>
            <w:r w:rsidR="00F976A4" w:rsidRPr="00CB5176">
              <w:rPr>
                <w:rStyle w:val="Hyperlink"/>
                <w:rFonts w:ascii="Cambria" w:eastAsia="Cambria" w:hAnsi="Cambria" w:cs="Times New Roman"/>
                <w:lang w:val="sr-Latn-BA"/>
              </w:rPr>
              <w:t>PREGLED ZDRAVSTVENIH SISTEMA U BIH</w:t>
            </w:r>
            <w:r w:rsidR="00F976A4">
              <w:rPr>
                <w:webHidden/>
              </w:rPr>
              <w:tab/>
            </w:r>
            <w:r w:rsidR="00CA54F7">
              <w:rPr>
                <w:webHidden/>
              </w:rPr>
              <w:fldChar w:fldCharType="begin"/>
            </w:r>
            <w:r w:rsidR="00F976A4">
              <w:rPr>
                <w:webHidden/>
              </w:rPr>
              <w:instrText xml:space="preserve"> PAGEREF _Toc161698171 \h </w:instrText>
            </w:r>
            <w:r w:rsidR="00CA54F7">
              <w:rPr>
                <w:webHidden/>
              </w:rPr>
            </w:r>
            <w:r w:rsidR="00CA54F7">
              <w:rPr>
                <w:webHidden/>
              </w:rPr>
              <w:fldChar w:fldCharType="separate"/>
            </w:r>
            <w:r w:rsidR="00F976A4">
              <w:rPr>
                <w:webHidden/>
              </w:rPr>
              <w:t>9</w:t>
            </w:r>
            <w:r w:rsidR="00CA54F7">
              <w:rPr>
                <w:webHidden/>
              </w:rPr>
              <w:fldChar w:fldCharType="end"/>
            </w:r>
          </w:hyperlink>
        </w:p>
        <w:p w14:paraId="24B6F196" w14:textId="77777777" w:rsidR="00F976A4" w:rsidRDefault="002847E7">
          <w:pPr>
            <w:pStyle w:val="TOC1"/>
            <w:tabs>
              <w:tab w:val="left" w:pos="440"/>
            </w:tabs>
            <w:rPr>
              <w:rFonts w:eastAsiaTheme="minorEastAsia"/>
              <w:b w:val="0"/>
              <w:kern w:val="2"/>
              <w:sz w:val="22"/>
              <w:szCs w:val="22"/>
              <w:lang w:val="en-GB" w:eastAsia="en-GB"/>
            </w:rPr>
          </w:pPr>
          <w:hyperlink w:anchor="_Toc161698172" w:history="1">
            <w:r w:rsidR="00F976A4" w:rsidRPr="00CB5176">
              <w:rPr>
                <w:rStyle w:val="Hyperlink"/>
                <w:lang w:val="sr-Latn-BA"/>
              </w:rPr>
              <w:t>2.</w:t>
            </w:r>
            <w:r w:rsidR="00F976A4">
              <w:rPr>
                <w:rFonts w:eastAsiaTheme="minorEastAsia"/>
                <w:b w:val="0"/>
                <w:kern w:val="2"/>
                <w:sz w:val="22"/>
                <w:szCs w:val="22"/>
                <w:lang w:val="en-GB" w:eastAsia="en-GB"/>
              </w:rPr>
              <w:tab/>
            </w:r>
            <w:r w:rsidR="00F976A4" w:rsidRPr="00CB5176">
              <w:rPr>
                <w:rStyle w:val="Hyperlink"/>
                <w:rFonts w:ascii="Cambria" w:eastAsia="Cambria" w:hAnsi="Cambria" w:cs="Times New Roman"/>
                <w:lang w:val="sr-Latn-BA"/>
              </w:rPr>
              <w:t>PREGLED BIH</w:t>
            </w:r>
            <w:r w:rsidR="00F976A4">
              <w:rPr>
                <w:webHidden/>
              </w:rPr>
              <w:tab/>
            </w:r>
            <w:r w:rsidR="00CA54F7">
              <w:rPr>
                <w:webHidden/>
              </w:rPr>
              <w:fldChar w:fldCharType="begin"/>
            </w:r>
            <w:r w:rsidR="00F976A4">
              <w:rPr>
                <w:webHidden/>
              </w:rPr>
              <w:instrText xml:space="preserve"> PAGEREF _Toc161698172 \h </w:instrText>
            </w:r>
            <w:r w:rsidR="00CA54F7">
              <w:rPr>
                <w:webHidden/>
              </w:rPr>
            </w:r>
            <w:r w:rsidR="00CA54F7">
              <w:rPr>
                <w:webHidden/>
              </w:rPr>
              <w:fldChar w:fldCharType="separate"/>
            </w:r>
            <w:r w:rsidR="00F976A4">
              <w:rPr>
                <w:webHidden/>
              </w:rPr>
              <w:t>11</w:t>
            </w:r>
            <w:r w:rsidR="00CA54F7">
              <w:rPr>
                <w:webHidden/>
              </w:rPr>
              <w:fldChar w:fldCharType="end"/>
            </w:r>
          </w:hyperlink>
        </w:p>
        <w:p w14:paraId="195EDE7D" w14:textId="77777777" w:rsidR="00F976A4" w:rsidRDefault="002847E7">
          <w:pPr>
            <w:pStyle w:val="TOC2"/>
            <w:tabs>
              <w:tab w:val="left" w:pos="880"/>
              <w:tab w:val="right" w:leader="dot" w:pos="8296"/>
            </w:tabs>
            <w:rPr>
              <w:rFonts w:eastAsiaTheme="minorEastAsia"/>
              <w:noProof/>
              <w:kern w:val="2"/>
              <w:lang w:val="en-GB" w:eastAsia="en-GB"/>
            </w:rPr>
          </w:pPr>
          <w:hyperlink w:anchor="_Toc161698173" w:history="1">
            <w:r w:rsidR="00F976A4" w:rsidRPr="00CB5176">
              <w:rPr>
                <w:rStyle w:val="Hyperlink"/>
                <w:noProof/>
                <w:lang w:val="sr-Latn-BA"/>
              </w:rPr>
              <w:t>2.1.</w:t>
            </w:r>
            <w:r w:rsidR="00F976A4">
              <w:rPr>
                <w:rFonts w:eastAsiaTheme="minorEastAsia"/>
                <w:noProof/>
                <w:kern w:val="2"/>
                <w:lang w:val="en-GB" w:eastAsia="en-GB"/>
              </w:rPr>
              <w:tab/>
            </w:r>
            <w:r w:rsidR="00F976A4" w:rsidRPr="00CB5176">
              <w:rPr>
                <w:rStyle w:val="Hyperlink"/>
                <w:rFonts w:ascii="Cambria" w:eastAsia="Cambria" w:hAnsi="Cambria" w:cs="Times New Roman"/>
                <w:noProof/>
                <w:lang w:val="sr-Latn-BA"/>
              </w:rPr>
              <w:t>Školovanje i osposobljavanje kadrova</w:t>
            </w:r>
            <w:r w:rsidR="00F976A4">
              <w:rPr>
                <w:noProof/>
                <w:webHidden/>
              </w:rPr>
              <w:tab/>
            </w:r>
            <w:r w:rsidR="00CA54F7">
              <w:rPr>
                <w:noProof/>
                <w:webHidden/>
              </w:rPr>
              <w:fldChar w:fldCharType="begin"/>
            </w:r>
            <w:r w:rsidR="00F976A4">
              <w:rPr>
                <w:noProof/>
                <w:webHidden/>
              </w:rPr>
              <w:instrText xml:space="preserve"> PAGEREF _Toc161698173 \h </w:instrText>
            </w:r>
            <w:r w:rsidR="00CA54F7">
              <w:rPr>
                <w:noProof/>
                <w:webHidden/>
              </w:rPr>
            </w:r>
            <w:r w:rsidR="00CA54F7">
              <w:rPr>
                <w:noProof/>
                <w:webHidden/>
              </w:rPr>
              <w:fldChar w:fldCharType="separate"/>
            </w:r>
            <w:r w:rsidR="00F976A4">
              <w:rPr>
                <w:noProof/>
                <w:webHidden/>
              </w:rPr>
              <w:t>11</w:t>
            </w:r>
            <w:r w:rsidR="00CA54F7">
              <w:rPr>
                <w:noProof/>
                <w:webHidden/>
              </w:rPr>
              <w:fldChar w:fldCharType="end"/>
            </w:r>
          </w:hyperlink>
        </w:p>
        <w:p w14:paraId="678A1077" w14:textId="77777777" w:rsidR="00F976A4" w:rsidRDefault="002847E7">
          <w:pPr>
            <w:pStyle w:val="TOC2"/>
            <w:tabs>
              <w:tab w:val="left" w:pos="880"/>
              <w:tab w:val="right" w:leader="dot" w:pos="8296"/>
            </w:tabs>
            <w:rPr>
              <w:rFonts w:eastAsiaTheme="minorEastAsia"/>
              <w:noProof/>
              <w:kern w:val="2"/>
              <w:lang w:val="en-GB" w:eastAsia="en-GB"/>
            </w:rPr>
          </w:pPr>
          <w:hyperlink w:anchor="_Toc161698174" w:history="1">
            <w:r w:rsidR="00F976A4" w:rsidRPr="00CB5176">
              <w:rPr>
                <w:rStyle w:val="Hyperlink"/>
                <w:noProof/>
                <w:lang w:val="sr-Latn-BA"/>
              </w:rPr>
              <w:t>2.1.</w:t>
            </w:r>
            <w:r w:rsidR="00F976A4">
              <w:rPr>
                <w:rFonts w:eastAsiaTheme="minorEastAsia"/>
                <w:noProof/>
                <w:kern w:val="2"/>
                <w:lang w:val="en-GB" w:eastAsia="en-GB"/>
              </w:rPr>
              <w:tab/>
            </w:r>
            <w:r w:rsidR="00F976A4" w:rsidRPr="00CB5176">
              <w:rPr>
                <w:rStyle w:val="Hyperlink"/>
                <w:rFonts w:ascii="Cambria" w:eastAsia="Cambria" w:hAnsi="Cambria" w:cs="Times New Roman"/>
                <w:noProof/>
                <w:lang w:val="sr-Latn-BA"/>
              </w:rPr>
              <w:t>Planiranje medicinskih kadrova</w:t>
            </w:r>
            <w:r w:rsidR="00F976A4">
              <w:rPr>
                <w:noProof/>
                <w:webHidden/>
              </w:rPr>
              <w:tab/>
            </w:r>
            <w:r w:rsidR="00CA54F7">
              <w:rPr>
                <w:noProof/>
                <w:webHidden/>
              </w:rPr>
              <w:fldChar w:fldCharType="begin"/>
            </w:r>
            <w:r w:rsidR="00F976A4">
              <w:rPr>
                <w:noProof/>
                <w:webHidden/>
              </w:rPr>
              <w:instrText xml:space="preserve"> PAGEREF _Toc161698174 \h </w:instrText>
            </w:r>
            <w:r w:rsidR="00CA54F7">
              <w:rPr>
                <w:noProof/>
                <w:webHidden/>
              </w:rPr>
            </w:r>
            <w:r w:rsidR="00CA54F7">
              <w:rPr>
                <w:noProof/>
                <w:webHidden/>
              </w:rPr>
              <w:fldChar w:fldCharType="separate"/>
            </w:r>
            <w:r w:rsidR="00F976A4">
              <w:rPr>
                <w:noProof/>
                <w:webHidden/>
              </w:rPr>
              <w:t>11</w:t>
            </w:r>
            <w:r w:rsidR="00CA54F7">
              <w:rPr>
                <w:noProof/>
                <w:webHidden/>
              </w:rPr>
              <w:fldChar w:fldCharType="end"/>
            </w:r>
          </w:hyperlink>
        </w:p>
        <w:p w14:paraId="36A681C5" w14:textId="77777777" w:rsidR="00F976A4" w:rsidRDefault="002847E7">
          <w:pPr>
            <w:pStyle w:val="TOC2"/>
            <w:tabs>
              <w:tab w:val="left" w:pos="880"/>
              <w:tab w:val="right" w:leader="dot" w:pos="8296"/>
            </w:tabs>
            <w:rPr>
              <w:rFonts w:eastAsiaTheme="minorEastAsia"/>
              <w:noProof/>
              <w:kern w:val="2"/>
              <w:lang w:val="en-GB" w:eastAsia="en-GB"/>
            </w:rPr>
          </w:pPr>
          <w:hyperlink w:anchor="_Toc161698175" w:history="1">
            <w:r w:rsidR="00F976A4" w:rsidRPr="00CB5176">
              <w:rPr>
                <w:rStyle w:val="Hyperlink"/>
                <w:noProof/>
                <w:lang w:val="sr-Latn-BA"/>
              </w:rPr>
              <w:t>2.3.</w:t>
            </w:r>
            <w:r w:rsidR="00F976A4">
              <w:rPr>
                <w:rFonts w:eastAsiaTheme="minorEastAsia"/>
                <w:noProof/>
                <w:kern w:val="2"/>
                <w:lang w:val="en-GB" w:eastAsia="en-GB"/>
              </w:rPr>
              <w:tab/>
            </w:r>
            <w:r w:rsidR="00F976A4" w:rsidRPr="00CB5176">
              <w:rPr>
                <w:rStyle w:val="Hyperlink"/>
                <w:rFonts w:ascii="Cambria" w:eastAsia="Cambria" w:hAnsi="Cambria" w:cs="Times New Roman"/>
                <w:noProof/>
                <w:lang w:val="sr-Latn-BA"/>
              </w:rPr>
              <w:t>Dostupnost zdravstvenih radnika</w:t>
            </w:r>
            <w:r w:rsidR="00F976A4">
              <w:rPr>
                <w:noProof/>
                <w:webHidden/>
              </w:rPr>
              <w:tab/>
            </w:r>
            <w:r w:rsidR="00CA54F7">
              <w:rPr>
                <w:noProof/>
                <w:webHidden/>
              </w:rPr>
              <w:fldChar w:fldCharType="begin"/>
            </w:r>
            <w:r w:rsidR="00F976A4">
              <w:rPr>
                <w:noProof/>
                <w:webHidden/>
              </w:rPr>
              <w:instrText xml:space="preserve"> PAGEREF _Toc161698175 \h </w:instrText>
            </w:r>
            <w:r w:rsidR="00CA54F7">
              <w:rPr>
                <w:noProof/>
                <w:webHidden/>
              </w:rPr>
            </w:r>
            <w:r w:rsidR="00CA54F7">
              <w:rPr>
                <w:noProof/>
                <w:webHidden/>
              </w:rPr>
              <w:fldChar w:fldCharType="separate"/>
            </w:r>
            <w:r w:rsidR="00F976A4">
              <w:rPr>
                <w:noProof/>
                <w:webHidden/>
              </w:rPr>
              <w:t>13</w:t>
            </w:r>
            <w:r w:rsidR="00CA54F7">
              <w:rPr>
                <w:noProof/>
                <w:webHidden/>
              </w:rPr>
              <w:fldChar w:fldCharType="end"/>
            </w:r>
          </w:hyperlink>
        </w:p>
        <w:p w14:paraId="2CCD228F" w14:textId="77777777" w:rsidR="00F976A4" w:rsidRDefault="002847E7">
          <w:pPr>
            <w:pStyle w:val="TOC1"/>
            <w:tabs>
              <w:tab w:val="left" w:pos="440"/>
            </w:tabs>
            <w:rPr>
              <w:rFonts w:eastAsiaTheme="minorEastAsia"/>
              <w:b w:val="0"/>
              <w:kern w:val="2"/>
              <w:sz w:val="22"/>
              <w:szCs w:val="22"/>
              <w:lang w:val="en-GB" w:eastAsia="en-GB"/>
            </w:rPr>
          </w:pPr>
          <w:hyperlink w:anchor="_Toc161698176" w:history="1">
            <w:r w:rsidR="00F976A4" w:rsidRPr="00CB5176">
              <w:rPr>
                <w:rStyle w:val="Hyperlink"/>
                <w:lang w:val="sr-Latn-BA"/>
              </w:rPr>
              <w:t>3.</w:t>
            </w:r>
            <w:r w:rsidR="00F976A4">
              <w:rPr>
                <w:rFonts w:eastAsiaTheme="minorEastAsia"/>
                <w:b w:val="0"/>
                <w:kern w:val="2"/>
                <w:sz w:val="22"/>
                <w:szCs w:val="22"/>
                <w:lang w:val="en-GB" w:eastAsia="en-GB"/>
              </w:rPr>
              <w:tab/>
            </w:r>
            <w:r w:rsidR="00F976A4" w:rsidRPr="00CB5176">
              <w:rPr>
                <w:rStyle w:val="Hyperlink"/>
                <w:rFonts w:ascii="Cambria" w:eastAsia="Cambria" w:hAnsi="Cambria" w:cs="Times New Roman"/>
                <w:lang w:val="sr-Latn-BA"/>
              </w:rPr>
              <w:t>PRESJEK STANJA</w:t>
            </w:r>
            <w:r w:rsidR="00F976A4">
              <w:rPr>
                <w:webHidden/>
              </w:rPr>
              <w:tab/>
            </w:r>
            <w:r w:rsidR="00CA54F7">
              <w:rPr>
                <w:webHidden/>
              </w:rPr>
              <w:fldChar w:fldCharType="begin"/>
            </w:r>
            <w:r w:rsidR="00F976A4">
              <w:rPr>
                <w:webHidden/>
              </w:rPr>
              <w:instrText xml:space="preserve"> PAGEREF _Toc161698176 \h </w:instrText>
            </w:r>
            <w:r w:rsidR="00CA54F7">
              <w:rPr>
                <w:webHidden/>
              </w:rPr>
            </w:r>
            <w:r w:rsidR="00CA54F7">
              <w:rPr>
                <w:webHidden/>
              </w:rPr>
              <w:fldChar w:fldCharType="separate"/>
            </w:r>
            <w:r w:rsidR="00F976A4">
              <w:rPr>
                <w:webHidden/>
              </w:rPr>
              <w:t>15</w:t>
            </w:r>
            <w:r w:rsidR="00CA54F7">
              <w:rPr>
                <w:webHidden/>
              </w:rPr>
              <w:fldChar w:fldCharType="end"/>
            </w:r>
          </w:hyperlink>
        </w:p>
        <w:p w14:paraId="54B38012" w14:textId="77777777" w:rsidR="00F976A4" w:rsidRDefault="002847E7">
          <w:pPr>
            <w:pStyle w:val="TOC2"/>
            <w:tabs>
              <w:tab w:val="left" w:pos="880"/>
              <w:tab w:val="right" w:leader="dot" w:pos="8296"/>
            </w:tabs>
            <w:rPr>
              <w:rFonts w:eastAsiaTheme="minorEastAsia"/>
              <w:noProof/>
              <w:kern w:val="2"/>
              <w:lang w:val="en-GB" w:eastAsia="en-GB"/>
            </w:rPr>
          </w:pPr>
          <w:hyperlink w:anchor="_Toc161698177" w:history="1">
            <w:r w:rsidR="00F976A4" w:rsidRPr="00CB5176">
              <w:rPr>
                <w:rStyle w:val="Hyperlink"/>
                <w:noProof/>
                <w:lang w:val="sr-Latn-BA"/>
              </w:rPr>
              <w:t>3.1.</w:t>
            </w:r>
            <w:r w:rsidR="00F976A4">
              <w:rPr>
                <w:rFonts w:eastAsiaTheme="minorEastAsia"/>
                <w:noProof/>
                <w:kern w:val="2"/>
                <w:lang w:val="en-GB" w:eastAsia="en-GB"/>
              </w:rPr>
              <w:tab/>
            </w:r>
            <w:r w:rsidR="00F976A4" w:rsidRPr="00CB5176">
              <w:rPr>
                <w:rStyle w:val="Hyperlink"/>
                <w:rFonts w:ascii="Cambria" w:eastAsia="Cambria" w:hAnsi="Cambria" w:cs="Times New Roman"/>
                <w:noProof/>
                <w:lang w:val="sr-Latn-BA"/>
              </w:rPr>
              <w:t>Federacija Bosne i Hercegovine</w:t>
            </w:r>
            <w:r w:rsidR="00F976A4">
              <w:rPr>
                <w:noProof/>
                <w:webHidden/>
              </w:rPr>
              <w:tab/>
            </w:r>
            <w:r w:rsidR="00CA54F7">
              <w:rPr>
                <w:noProof/>
                <w:webHidden/>
              </w:rPr>
              <w:fldChar w:fldCharType="begin"/>
            </w:r>
            <w:r w:rsidR="00F976A4">
              <w:rPr>
                <w:noProof/>
                <w:webHidden/>
              </w:rPr>
              <w:instrText xml:space="preserve"> PAGEREF _Toc161698177 \h </w:instrText>
            </w:r>
            <w:r w:rsidR="00CA54F7">
              <w:rPr>
                <w:noProof/>
                <w:webHidden/>
              </w:rPr>
            </w:r>
            <w:r w:rsidR="00CA54F7">
              <w:rPr>
                <w:noProof/>
                <w:webHidden/>
              </w:rPr>
              <w:fldChar w:fldCharType="separate"/>
            </w:r>
            <w:r w:rsidR="00F976A4">
              <w:rPr>
                <w:noProof/>
                <w:webHidden/>
              </w:rPr>
              <w:t>15</w:t>
            </w:r>
            <w:r w:rsidR="00CA54F7">
              <w:rPr>
                <w:noProof/>
                <w:webHidden/>
              </w:rPr>
              <w:fldChar w:fldCharType="end"/>
            </w:r>
          </w:hyperlink>
        </w:p>
        <w:p w14:paraId="05450E41" w14:textId="77777777" w:rsidR="00F976A4" w:rsidRDefault="002847E7">
          <w:pPr>
            <w:pStyle w:val="TOC3"/>
            <w:tabs>
              <w:tab w:val="left" w:pos="1320"/>
              <w:tab w:val="right" w:leader="dot" w:pos="8296"/>
            </w:tabs>
            <w:rPr>
              <w:rFonts w:eastAsiaTheme="minorEastAsia"/>
              <w:noProof/>
              <w:kern w:val="2"/>
              <w:lang w:val="en-GB" w:eastAsia="en-GB"/>
            </w:rPr>
          </w:pPr>
          <w:hyperlink w:anchor="_Toc161698178" w:history="1">
            <w:r w:rsidR="00F976A4" w:rsidRPr="00CB5176">
              <w:rPr>
                <w:rStyle w:val="Hyperlink"/>
                <w:noProof/>
                <w:lang w:val="sr-Latn-BA"/>
              </w:rPr>
              <w:t>3.1.1.</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Podaci o medicinskim kadrovima</w:t>
            </w:r>
            <w:r w:rsidR="00F976A4">
              <w:rPr>
                <w:noProof/>
                <w:webHidden/>
              </w:rPr>
              <w:tab/>
            </w:r>
            <w:r w:rsidR="00CA54F7">
              <w:rPr>
                <w:noProof/>
                <w:webHidden/>
              </w:rPr>
              <w:fldChar w:fldCharType="begin"/>
            </w:r>
            <w:r w:rsidR="00F976A4">
              <w:rPr>
                <w:noProof/>
                <w:webHidden/>
              </w:rPr>
              <w:instrText xml:space="preserve"> PAGEREF _Toc161698178 \h </w:instrText>
            </w:r>
            <w:r w:rsidR="00CA54F7">
              <w:rPr>
                <w:noProof/>
                <w:webHidden/>
              </w:rPr>
            </w:r>
            <w:r w:rsidR="00CA54F7">
              <w:rPr>
                <w:noProof/>
                <w:webHidden/>
              </w:rPr>
              <w:fldChar w:fldCharType="separate"/>
            </w:r>
            <w:r w:rsidR="00F976A4">
              <w:rPr>
                <w:noProof/>
                <w:webHidden/>
              </w:rPr>
              <w:t>15</w:t>
            </w:r>
            <w:r w:rsidR="00CA54F7">
              <w:rPr>
                <w:noProof/>
                <w:webHidden/>
              </w:rPr>
              <w:fldChar w:fldCharType="end"/>
            </w:r>
          </w:hyperlink>
        </w:p>
        <w:p w14:paraId="454093AD" w14:textId="77777777" w:rsidR="00F976A4" w:rsidRDefault="002847E7">
          <w:pPr>
            <w:pStyle w:val="TOC3"/>
            <w:tabs>
              <w:tab w:val="left" w:pos="1320"/>
              <w:tab w:val="right" w:leader="dot" w:pos="8296"/>
            </w:tabs>
            <w:rPr>
              <w:rFonts w:eastAsiaTheme="minorEastAsia"/>
              <w:noProof/>
              <w:kern w:val="2"/>
              <w:lang w:val="en-GB" w:eastAsia="en-GB"/>
            </w:rPr>
          </w:pPr>
          <w:hyperlink w:anchor="_Toc161698179" w:history="1">
            <w:r w:rsidR="00F976A4" w:rsidRPr="00CB5176">
              <w:rPr>
                <w:rStyle w:val="Hyperlink"/>
                <w:noProof/>
                <w:lang w:val="sr-Latn-BA"/>
              </w:rPr>
              <w:t>3.1.2.</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Profesionalna registracija</w:t>
            </w:r>
            <w:r w:rsidR="00F976A4">
              <w:rPr>
                <w:noProof/>
                <w:webHidden/>
              </w:rPr>
              <w:tab/>
            </w:r>
            <w:r w:rsidR="00CA54F7">
              <w:rPr>
                <w:noProof/>
                <w:webHidden/>
              </w:rPr>
              <w:fldChar w:fldCharType="begin"/>
            </w:r>
            <w:r w:rsidR="00F976A4">
              <w:rPr>
                <w:noProof/>
                <w:webHidden/>
              </w:rPr>
              <w:instrText xml:space="preserve"> PAGEREF _Toc161698179 \h </w:instrText>
            </w:r>
            <w:r w:rsidR="00CA54F7">
              <w:rPr>
                <w:noProof/>
                <w:webHidden/>
              </w:rPr>
            </w:r>
            <w:r w:rsidR="00CA54F7">
              <w:rPr>
                <w:noProof/>
                <w:webHidden/>
              </w:rPr>
              <w:fldChar w:fldCharType="separate"/>
            </w:r>
            <w:r w:rsidR="00F976A4">
              <w:rPr>
                <w:noProof/>
                <w:webHidden/>
              </w:rPr>
              <w:t>16</w:t>
            </w:r>
            <w:r w:rsidR="00CA54F7">
              <w:rPr>
                <w:noProof/>
                <w:webHidden/>
              </w:rPr>
              <w:fldChar w:fldCharType="end"/>
            </w:r>
          </w:hyperlink>
        </w:p>
        <w:p w14:paraId="596E394D" w14:textId="77777777" w:rsidR="00F976A4" w:rsidRDefault="002847E7">
          <w:pPr>
            <w:pStyle w:val="TOC3"/>
            <w:tabs>
              <w:tab w:val="left" w:pos="1320"/>
              <w:tab w:val="right" w:leader="dot" w:pos="8296"/>
            </w:tabs>
            <w:rPr>
              <w:rFonts w:eastAsiaTheme="minorEastAsia"/>
              <w:noProof/>
              <w:kern w:val="2"/>
              <w:lang w:val="en-GB" w:eastAsia="en-GB"/>
            </w:rPr>
          </w:pPr>
          <w:hyperlink w:anchor="_Toc161698180" w:history="1">
            <w:r w:rsidR="00F976A4" w:rsidRPr="00CB5176">
              <w:rPr>
                <w:rStyle w:val="Hyperlink"/>
                <w:noProof/>
                <w:lang w:val="sr-Latn-BA"/>
              </w:rPr>
              <w:t>3.1.3.</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Parametri dostupnosti usluga</w:t>
            </w:r>
            <w:r w:rsidR="00F976A4">
              <w:rPr>
                <w:noProof/>
                <w:webHidden/>
              </w:rPr>
              <w:tab/>
            </w:r>
            <w:r w:rsidR="00CA54F7">
              <w:rPr>
                <w:noProof/>
                <w:webHidden/>
              </w:rPr>
              <w:fldChar w:fldCharType="begin"/>
            </w:r>
            <w:r w:rsidR="00F976A4">
              <w:rPr>
                <w:noProof/>
                <w:webHidden/>
              </w:rPr>
              <w:instrText xml:space="preserve"> PAGEREF _Toc161698180 \h </w:instrText>
            </w:r>
            <w:r w:rsidR="00CA54F7">
              <w:rPr>
                <w:noProof/>
                <w:webHidden/>
              </w:rPr>
            </w:r>
            <w:r w:rsidR="00CA54F7">
              <w:rPr>
                <w:noProof/>
                <w:webHidden/>
              </w:rPr>
              <w:fldChar w:fldCharType="separate"/>
            </w:r>
            <w:r w:rsidR="00F976A4">
              <w:rPr>
                <w:noProof/>
                <w:webHidden/>
              </w:rPr>
              <w:t>16</w:t>
            </w:r>
            <w:r w:rsidR="00CA54F7">
              <w:rPr>
                <w:noProof/>
                <w:webHidden/>
              </w:rPr>
              <w:fldChar w:fldCharType="end"/>
            </w:r>
          </w:hyperlink>
        </w:p>
        <w:p w14:paraId="74991690" w14:textId="77777777" w:rsidR="00F976A4" w:rsidRDefault="002847E7">
          <w:pPr>
            <w:pStyle w:val="TOC3"/>
            <w:tabs>
              <w:tab w:val="left" w:pos="1320"/>
              <w:tab w:val="right" w:leader="dot" w:pos="8296"/>
            </w:tabs>
            <w:rPr>
              <w:rFonts w:eastAsiaTheme="minorEastAsia"/>
              <w:noProof/>
              <w:kern w:val="2"/>
              <w:lang w:val="en-GB" w:eastAsia="en-GB"/>
            </w:rPr>
          </w:pPr>
          <w:hyperlink w:anchor="_Toc161698181" w:history="1">
            <w:r w:rsidR="00F976A4" w:rsidRPr="00CB5176">
              <w:rPr>
                <w:rStyle w:val="Hyperlink"/>
                <w:noProof/>
                <w:lang w:val="sr-Latn-BA"/>
              </w:rPr>
              <w:t>3.1.4.</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Upisani i diplomirani studenti</w:t>
            </w:r>
            <w:r w:rsidR="00F976A4">
              <w:rPr>
                <w:noProof/>
                <w:webHidden/>
              </w:rPr>
              <w:tab/>
            </w:r>
            <w:r w:rsidR="00CA54F7">
              <w:rPr>
                <w:noProof/>
                <w:webHidden/>
              </w:rPr>
              <w:fldChar w:fldCharType="begin"/>
            </w:r>
            <w:r w:rsidR="00F976A4">
              <w:rPr>
                <w:noProof/>
                <w:webHidden/>
              </w:rPr>
              <w:instrText xml:space="preserve"> PAGEREF _Toc161698181 \h </w:instrText>
            </w:r>
            <w:r w:rsidR="00CA54F7">
              <w:rPr>
                <w:noProof/>
                <w:webHidden/>
              </w:rPr>
            </w:r>
            <w:r w:rsidR="00CA54F7">
              <w:rPr>
                <w:noProof/>
                <w:webHidden/>
              </w:rPr>
              <w:fldChar w:fldCharType="separate"/>
            </w:r>
            <w:r w:rsidR="00F976A4">
              <w:rPr>
                <w:noProof/>
                <w:webHidden/>
              </w:rPr>
              <w:t>17</w:t>
            </w:r>
            <w:r w:rsidR="00CA54F7">
              <w:rPr>
                <w:noProof/>
                <w:webHidden/>
              </w:rPr>
              <w:fldChar w:fldCharType="end"/>
            </w:r>
          </w:hyperlink>
        </w:p>
        <w:p w14:paraId="3003791E" w14:textId="77777777" w:rsidR="00F976A4" w:rsidRDefault="002847E7">
          <w:pPr>
            <w:pStyle w:val="TOC2"/>
            <w:tabs>
              <w:tab w:val="left" w:pos="880"/>
              <w:tab w:val="right" w:leader="dot" w:pos="8296"/>
            </w:tabs>
            <w:rPr>
              <w:rFonts w:eastAsiaTheme="minorEastAsia"/>
              <w:noProof/>
              <w:kern w:val="2"/>
              <w:lang w:val="en-GB" w:eastAsia="en-GB"/>
            </w:rPr>
          </w:pPr>
          <w:hyperlink w:anchor="_Toc161698182" w:history="1">
            <w:r w:rsidR="00F976A4" w:rsidRPr="00CB5176">
              <w:rPr>
                <w:rStyle w:val="Hyperlink"/>
                <w:noProof/>
                <w:lang w:val="sr-Latn-BA"/>
              </w:rPr>
              <w:t>3.2.</w:t>
            </w:r>
            <w:r w:rsidR="00F976A4">
              <w:rPr>
                <w:rFonts w:eastAsiaTheme="minorEastAsia"/>
                <w:noProof/>
                <w:kern w:val="2"/>
                <w:lang w:val="en-GB" w:eastAsia="en-GB"/>
              </w:rPr>
              <w:tab/>
            </w:r>
            <w:r w:rsidR="00F976A4" w:rsidRPr="00CB5176">
              <w:rPr>
                <w:rStyle w:val="Hyperlink"/>
                <w:rFonts w:ascii="Cambria" w:eastAsia="Cambria" w:hAnsi="Cambria" w:cs="Times New Roman"/>
                <w:noProof/>
                <w:lang w:val="sr-Latn-BA"/>
              </w:rPr>
              <w:t>Republika Srpska</w:t>
            </w:r>
            <w:r w:rsidR="00F976A4">
              <w:rPr>
                <w:noProof/>
                <w:webHidden/>
              </w:rPr>
              <w:tab/>
            </w:r>
            <w:r w:rsidR="00CA54F7">
              <w:rPr>
                <w:noProof/>
                <w:webHidden/>
              </w:rPr>
              <w:fldChar w:fldCharType="begin"/>
            </w:r>
            <w:r w:rsidR="00F976A4">
              <w:rPr>
                <w:noProof/>
                <w:webHidden/>
              </w:rPr>
              <w:instrText xml:space="preserve"> PAGEREF _Toc161698182 \h </w:instrText>
            </w:r>
            <w:r w:rsidR="00CA54F7">
              <w:rPr>
                <w:noProof/>
                <w:webHidden/>
              </w:rPr>
            </w:r>
            <w:r w:rsidR="00CA54F7">
              <w:rPr>
                <w:noProof/>
                <w:webHidden/>
              </w:rPr>
              <w:fldChar w:fldCharType="separate"/>
            </w:r>
            <w:r w:rsidR="00F976A4">
              <w:rPr>
                <w:noProof/>
                <w:webHidden/>
              </w:rPr>
              <w:t>18</w:t>
            </w:r>
            <w:r w:rsidR="00CA54F7">
              <w:rPr>
                <w:noProof/>
                <w:webHidden/>
              </w:rPr>
              <w:fldChar w:fldCharType="end"/>
            </w:r>
          </w:hyperlink>
        </w:p>
        <w:p w14:paraId="104A2F78" w14:textId="77777777" w:rsidR="00F976A4" w:rsidRDefault="002847E7">
          <w:pPr>
            <w:pStyle w:val="TOC3"/>
            <w:tabs>
              <w:tab w:val="left" w:pos="1320"/>
              <w:tab w:val="right" w:leader="dot" w:pos="8296"/>
            </w:tabs>
            <w:rPr>
              <w:rFonts w:eastAsiaTheme="minorEastAsia"/>
              <w:noProof/>
              <w:kern w:val="2"/>
              <w:lang w:val="en-GB" w:eastAsia="en-GB"/>
            </w:rPr>
          </w:pPr>
          <w:hyperlink w:anchor="_Toc161698183" w:history="1">
            <w:r w:rsidR="00F976A4" w:rsidRPr="00CB5176">
              <w:rPr>
                <w:rStyle w:val="Hyperlink"/>
                <w:noProof/>
                <w:lang w:val="sr-Latn-BA"/>
              </w:rPr>
              <w:t>3.2.1.</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Podaci o medicinskim kadrovima</w:t>
            </w:r>
            <w:r w:rsidR="00F976A4">
              <w:rPr>
                <w:noProof/>
                <w:webHidden/>
              </w:rPr>
              <w:tab/>
            </w:r>
            <w:r w:rsidR="00CA54F7">
              <w:rPr>
                <w:noProof/>
                <w:webHidden/>
              </w:rPr>
              <w:fldChar w:fldCharType="begin"/>
            </w:r>
            <w:r w:rsidR="00F976A4">
              <w:rPr>
                <w:noProof/>
                <w:webHidden/>
              </w:rPr>
              <w:instrText xml:space="preserve"> PAGEREF _Toc161698183 \h </w:instrText>
            </w:r>
            <w:r w:rsidR="00CA54F7">
              <w:rPr>
                <w:noProof/>
                <w:webHidden/>
              </w:rPr>
            </w:r>
            <w:r w:rsidR="00CA54F7">
              <w:rPr>
                <w:noProof/>
                <w:webHidden/>
              </w:rPr>
              <w:fldChar w:fldCharType="separate"/>
            </w:r>
            <w:r w:rsidR="00F976A4">
              <w:rPr>
                <w:noProof/>
                <w:webHidden/>
              </w:rPr>
              <w:t>18</w:t>
            </w:r>
            <w:r w:rsidR="00CA54F7">
              <w:rPr>
                <w:noProof/>
                <w:webHidden/>
              </w:rPr>
              <w:fldChar w:fldCharType="end"/>
            </w:r>
          </w:hyperlink>
        </w:p>
        <w:p w14:paraId="090BD195" w14:textId="77777777" w:rsidR="00F976A4" w:rsidRDefault="002847E7">
          <w:pPr>
            <w:pStyle w:val="TOC3"/>
            <w:tabs>
              <w:tab w:val="left" w:pos="1320"/>
              <w:tab w:val="right" w:leader="dot" w:pos="8296"/>
            </w:tabs>
            <w:rPr>
              <w:rFonts w:eastAsiaTheme="minorEastAsia"/>
              <w:noProof/>
              <w:kern w:val="2"/>
              <w:lang w:val="en-GB" w:eastAsia="en-GB"/>
            </w:rPr>
          </w:pPr>
          <w:hyperlink w:anchor="_Toc161698184" w:history="1">
            <w:r w:rsidR="00F976A4" w:rsidRPr="00CB5176">
              <w:rPr>
                <w:rStyle w:val="Hyperlink"/>
                <w:noProof/>
                <w:lang w:val="sr-Latn-BA"/>
              </w:rPr>
              <w:t>3.2.2.</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Profesionalna registracija</w:t>
            </w:r>
            <w:r w:rsidR="00F976A4">
              <w:rPr>
                <w:noProof/>
                <w:webHidden/>
              </w:rPr>
              <w:tab/>
            </w:r>
            <w:r w:rsidR="00CA54F7">
              <w:rPr>
                <w:noProof/>
                <w:webHidden/>
              </w:rPr>
              <w:fldChar w:fldCharType="begin"/>
            </w:r>
            <w:r w:rsidR="00F976A4">
              <w:rPr>
                <w:noProof/>
                <w:webHidden/>
              </w:rPr>
              <w:instrText xml:space="preserve"> PAGEREF _Toc161698184 \h </w:instrText>
            </w:r>
            <w:r w:rsidR="00CA54F7">
              <w:rPr>
                <w:noProof/>
                <w:webHidden/>
              </w:rPr>
            </w:r>
            <w:r w:rsidR="00CA54F7">
              <w:rPr>
                <w:noProof/>
                <w:webHidden/>
              </w:rPr>
              <w:fldChar w:fldCharType="separate"/>
            </w:r>
            <w:r w:rsidR="00F976A4">
              <w:rPr>
                <w:noProof/>
                <w:webHidden/>
              </w:rPr>
              <w:t>19</w:t>
            </w:r>
            <w:r w:rsidR="00CA54F7">
              <w:rPr>
                <w:noProof/>
                <w:webHidden/>
              </w:rPr>
              <w:fldChar w:fldCharType="end"/>
            </w:r>
          </w:hyperlink>
        </w:p>
        <w:p w14:paraId="25740371" w14:textId="77777777" w:rsidR="00F976A4" w:rsidRDefault="002847E7">
          <w:pPr>
            <w:pStyle w:val="TOC3"/>
            <w:tabs>
              <w:tab w:val="left" w:pos="1320"/>
              <w:tab w:val="right" w:leader="dot" w:pos="8296"/>
            </w:tabs>
            <w:rPr>
              <w:rFonts w:eastAsiaTheme="minorEastAsia"/>
              <w:noProof/>
              <w:kern w:val="2"/>
              <w:lang w:val="en-GB" w:eastAsia="en-GB"/>
            </w:rPr>
          </w:pPr>
          <w:hyperlink w:anchor="_Toc161698185" w:history="1">
            <w:r w:rsidR="00F976A4" w:rsidRPr="00CB5176">
              <w:rPr>
                <w:rStyle w:val="Hyperlink"/>
                <w:noProof/>
                <w:lang w:val="sr-Latn-BA"/>
              </w:rPr>
              <w:t>3.2.3.</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Parametri dostupnosti usluga</w:t>
            </w:r>
            <w:r w:rsidR="00F976A4">
              <w:rPr>
                <w:noProof/>
                <w:webHidden/>
              </w:rPr>
              <w:tab/>
            </w:r>
            <w:r w:rsidR="00CA54F7">
              <w:rPr>
                <w:noProof/>
                <w:webHidden/>
              </w:rPr>
              <w:fldChar w:fldCharType="begin"/>
            </w:r>
            <w:r w:rsidR="00F976A4">
              <w:rPr>
                <w:noProof/>
                <w:webHidden/>
              </w:rPr>
              <w:instrText xml:space="preserve"> PAGEREF _Toc161698185 \h </w:instrText>
            </w:r>
            <w:r w:rsidR="00CA54F7">
              <w:rPr>
                <w:noProof/>
                <w:webHidden/>
              </w:rPr>
            </w:r>
            <w:r w:rsidR="00CA54F7">
              <w:rPr>
                <w:noProof/>
                <w:webHidden/>
              </w:rPr>
              <w:fldChar w:fldCharType="separate"/>
            </w:r>
            <w:r w:rsidR="00F976A4">
              <w:rPr>
                <w:noProof/>
                <w:webHidden/>
              </w:rPr>
              <w:t>19</w:t>
            </w:r>
            <w:r w:rsidR="00CA54F7">
              <w:rPr>
                <w:noProof/>
                <w:webHidden/>
              </w:rPr>
              <w:fldChar w:fldCharType="end"/>
            </w:r>
          </w:hyperlink>
        </w:p>
        <w:p w14:paraId="6EB4D65F" w14:textId="77777777" w:rsidR="00F976A4" w:rsidRDefault="002847E7">
          <w:pPr>
            <w:pStyle w:val="TOC3"/>
            <w:tabs>
              <w:tab w:val="left" w:pos="1320"/>
              <w:tab w:val="right" w:leader="dot" w:pos="8296"/>
            </w:tabs>
            <w:rPr>
              <w:rFonts w:eastAsiaTheme="minorEastAsia"/>
              <w:noProof/>
              <w:kern w:val="2"/>
              <w:lang w:val="en-GB" w:eastAsia="en-GB"/>
            </w:rPr>
          </w:pPr>
          <w:hyperlink w:anchor="_Toc161698186" w:history="1">
            <w:r w:rsidR="00F976A4" w:rsidRPr="00CB5176">
              <w:rPr>
                <w:rStyle w:val="Hyperlink"/>
                <w:noProof/>
                <w:lang w:val="sr-Latn-BA"/>
              </w:rPr>
              <w:t>3.2.4.</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Obrazovni kapaciteti</w:t>
            </w:r>
            <w:r w:rsidR="00F976A4">
              <w:rPr>
                <w:noProof/>
                <w:webHidden/>
              </w:rPr>
              <w:tab/>
            </w:r>
            <w:r w:rsidR="00CA54F7">
              <w:rPr>
                <w:noProof/>
                <w:webHidden/>
              </w:rPr>
              <w:fldChar w:fldCharType="begin"/>
            </w:r>
            <w:r w:rsidR="00F976A4">
              <w:rPr>
                <w:noProof/>
                <w:webHidden/>
              </w:rPr>
              <w:instrText xml:space="preserve"> PAGEREF _Toc161698186 \h </w:instrText>
            </w:r>
            <w:r w:rsidR="00CA54F7">
              <w:rPr>
                <w:noProof/>
                <w:webHidden/>
              </w:rPr>
            </w:r>
            <w:r w:rsidR="00CA54F7">
              <w:rPr>
                <w:noProof/>
                <w:webHidden/>
              </w:rPr>
              <w:fldChar w:fldCharType="separate"/>
            </w:r>
            <w:r w:rsidR="00F976A4">
              <w:rPr>
                <w:noProof/>
                <w:webHidden/>
              </w:rPr>
              <w:t>21</w:t>
            </w:r>
            <w:r w:rsidR="00CA54F7">
              <w:rPr>
                <w:noProof/>
                <w:webHidden/>
              </w:rPr>
              <w:fldChar w:fldCharType="end"/>
            </w:r>
          </w:hyperlink>
        </w:p>
        <w:p w14:paraId="2A90EFED" w14:textId="77777777" w:rsidR="00F976A4" w:rsidRDefault="002847E7">
          <w:pPr>
            <w:pStyle w:val="TOC2"/>
            <w:tabs>
              <w:tab w:val="left" w:pos="880"/>
              <w:tab w:val="right" w:leader="dot" w:pos="8296"/>
            </w:tabs>
            <w:rPr>
              <w:rFonts w:eastAsiaTheme="minorEastAsia"/>
              <w:noProof/>
              <w:kern w:val="2"/>
              <w:lang w:val="en-GB" w:eastAsia="en-GB"/>
            </w:rPr>
          </w:pPr>
          <w:hyperlink w:anchor="_Toc161698187" w:history="1">
            <w:r w:rsidR="00F976A4" w:rsidRPr="00CB5176">
              <w:rPr>
                <w:rStyle w:val="Hyperlink"/>
                <w:noProof/>
                <w:lang w:val="sr-Latn-BA"/>
              </w:rPr>
              <w:t>3.3.</w:t>
            </w:r>
            <w:r w:rsidR="00F976A4">
              <w:rPr>
                <w:rFonts w:eastAsiaTheme="minorEastAsia"/>
                <w:noProof/>
                <w:kern w:val="2"/>
                <w:lang w:val="en-GB" w:eastAsia="en-GB"/>
              </w:rPr>
              <w:tab/>
            </w:r>
            <w:r w:rsidR="00F976A4" w:rsidRPr="00CB5176">
              <w:rPr>
                <w:rStyle w:val="Hyperlink"/>
                <w:rFonts w:ascii="Cambria" w:eastAsia="Cambria" w:hAnsi="Cambria" w:cs="Times New Roman"/>
                <w:noProof/>
                <w:lang w:val="sr-Latn-BA"/>
              </w:rPr>
              <w:t>Brčko Distrikt Bosne i Hercegovine</w:t>
            </w:r>
            <w:r w:rsidR="00F976A4">
              <w:rPr>
                <w:noProof/>
                <w:webHidden/>
              </w:rPr>
              <w:tab/>
            </w:r>
            <w:r w:rsidR="00CA54F7">
              <w:rPr>
                <w:noProof/>
                <w:webHidden/>
              </w:rPr>
              <w:fldChar w:fldCharType="begin"/>
            </w:r>
            <w:r w:rsidR="00F976A4">
              <w:rPr>
                <w:noProof/>
                <w:webHidden/>
              </w:rPr>
              <w:instrText xml:space="preserve"> PAGEREF _Toc161698187 \h </w:instrText>
            </w:r>
            <w:r w:rsidR="00CA54F7">
              <w:rPr>
                <w:noProof/>
                <w:webHidden/>
              </w:rPr>
            </w:r>
            <w:r w:rsidR="00CA54F7">
              <w:rPr>
                <w:noProof/>
                <w:webHidden/>
              </w:rPr>
              <w:fldChar w:fldCharType="separate"/>
            </w:r>
            <w:r w:rsidR="00F976A4">
              <w:rPr>
                <w:noProof/>
                <w:webHidden/>
              </w:rPr>
              <w:t>22</w:t>
            </w:r>
            <w:r w:rsidR="00CA54F7">
              <w:rPr>
                <w:noProof/>
                <w:webHidden/>
              </w:rPr>
              <w:fldChar w:fldCharType="end"/>
            </w:r>
          </w:hyperlink>
        </w:p>
        <w:p w14:paraId="155122DA" w14:textId="77777777" w:rsidR="00F976A4" w:rsidRDefault="002847E7">
          <w:pPr>
            <w:pStyle w:val="TOC3"/>
            <w:tabs>
              <w:tab w:val="left" w:pos="1320"/>
              <w:tab w:val="right" w:leader="dot" w:pos="8296"/>
            </w:tabs>
            <w:rPr>
              <w:rFonts w:eastAsiaTheme="minorEastAsia"/>
              <w:noProof/>
              <w:kern w:val="2"/>
              <w:lang w:val="en-GB" w:eastAsia="en-GB"/>
            </w:rPr>
          </w:pPr>
          <w:hyperlink w:anchor="_Toc161698188" w:history="1">
            <w:r w:rsidR="00F976A4" w:rsidRPr="00CB5176">
              <w:rPr>
                <w:rStyle w:val="Hyperlink"/>
                <w:noProof/>
                <w:lang w:val="sr-Latn-BA"/>
              </w:rPr>
              <w:t>3.3.1.</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Podaci zdravstvenim radnicima</w:t>
            </w:r>
            <w:r w:rsidR="00F976A4">
              <w:rPr>
                <w:noProof/>
                <w:webHidden/>
              </w:rPr>
              <w:tab/>
            </w:r>
            <w:r w:rsidR="00CA54F7">
              <w:rPr>
                <w:noProof/>
                <w:webHidden/>
              </w:rPr>
              <w:fldChar w:fldCharType="begin"/>
            </w:r>
            <w:r w:rsidR="00F976A4">
              <w:rPr>
                <w:noProof/>
                <w:webHidden/>
              </w:rPr>
              <w:instrText xml:space="preserve"> PAGEREF _Toc161698188 \h </w:instrText>
            </w:r>
            <w:r w:rsidR="00CA54F7">
              <w:rPr>
                <w:noProof/>
                <w:webHidden/>
              </w:rPr>
            </w:r>
            <w:r w:rsidR="00CA54F7">
              <w:rPr>
                <w:noProof/>
                <w:webHidden/>
              </w:rPr>
              <w:fldChar w:fldCharType="separate"/>
            </w:r>
            <w:r w:rsidR="00F976A4">
              <w:rPr>
                <w:noProof/>
                <w:webHidden/>
              </w:rPr>
              <w:t>22</w:t>
            </w:r>
            <w:r w:rsidR="00CA54F7">
              <w:rPr>
                <w:noProof/>
                <w:webHidden/>
              </w:rPr>
              <w:fldChar w:fldCharType="end"/>
            </w:r>
          </w:hyperlink>
        </w:p>
        <w:p w14:paraId="64B2D12C" w14:textId="77777777" w:rsidR="00F976A4" w:rsidRDefault="002847E7">
          <w:pPr>
            <w:pStyle w:val="TOC3"/>
            <w:tabs>
              <w:tab w:val="left" w:pos="1320"/>
              <w:tab w:val="right" w:leader="dot" w:pos="8296"/>
            </w:tabs>
            <w:rPr>
              <w:rFonts w:eastAsiaTheme="minorEastAsia"/>
              <w:noProof/>
              <w:kern w:val="2"/>
              <w:lang w:val="en-GB" w:eastAsia="en-GB"/>
            </w:rPr>
          </w:pPr>
          <w:hyperlink w:anchor="_Toc161698189" w:history="1">
            <w:r w:rsidR="00F976A4" w:rsidRPr="00CB5176">
              <w:rPr>
                <w:rStyle w:val="Hyperlink"/>
                <w:noProof/>
                <w:lang w:val="sr-Latn-BA"/>
              </w:rPr>
              <w:t>3.3.2.</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Profesionalna registracija</w:t>
            </w:r>
            <w:r w:rsidR="00F976A4">
              <w:rPr>
                <w:noProof/>
                <w:webHidden/>
              </w:rPr>
              <w:tab/>
            </w:r>
            <w:r w:rsidR="00CA54F7">
              <w:rPr>
                <w:noProof/>
                <w:webHidden/>
              </w:rPr>
              <w:fldChar w:fldCharType="begin"/>
            </w:r>
            <w:r w:rsidR="00F976A4">
              <w:rPr>
                <w:noProof/>
                <w:webHidden/>
              </w:rPr>
              <w:instrText xml:space="preserve"> PAGEREF _Toc161698189 \h </w:instrText>
            </w:r>
            <w:r w:rsidR="00CA54F7">
              <w:rPr>
                <w:noProof/>
                <w:webHidden/>
              </w:rPr>
            </w:r>
            <w:r w:rsidR="00CA54F7">
              <w:rPr>
                <w:noProof/>
                <w:webHidden/>
              </w:rPr>
              <w:fldChar w:fldCharType="separate"/>
            </w:r>
            <w:r w:rsidR="00F976A4">
              <w:rPr>
                <w:noProof/>
                <w:webHidden/>
              </w:rPr>
              <w:t>23</w:t>
            </w:r>
            <w:r w:rsidR="00CA54F7">
              <w:rPr>
                <w:noProof/>
                <w:webHidden/>
              </w:rPr>
              <w:fldChar w:fldCharType="end"/>
            </w:r>
          </w:hyperlink>
        </w:p>
        <w:p w14:paraId="3B0F65DE" w14:textId="77777777" w:rsidR="00F976A4" w:rsidRDefault="002847E7">
          <w:pPr>
            <w:pStyle w:val="TOC3"/>
            <w:tabs>
              <w:tab w:val="left" w:pos="1320"/>
              <w:tab w:val="right" w:leader="dot" w:pos="8296"/>
            </w:tabs>
            <w:rPr>
              <w:rFonts w:eastAsiaTheme="minorEastAsia"/>
              <w:noProof/>
              <w:kern w:val="2"/>
              <w:lang w:val="en-GB" w:eastAsia="en-GB"/>
            </w:rPr>
          </w:pPr>
          <w:hyperlink w:anchor="_Toc161698190" w:history="1">
            <w:r w:rsidR="00F976A4" w:rsidRPr="00CB5176">
              <w:rPr>
                <w:rStyle w:val="Hyperlink"/>
                <w:noProof/>
                <w:lang w:val="sr-Latn-BA"/>
              </w:rPr>
              <w:t>3.3.3.</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Parametri dostupnosti usluga</w:t>
            </w:r>
            <w:r w:rsidR="00F976A4">
              <w:rPr>
                <w:noProof/>
                <w:webHidden/>
              </w:rPr>
              <w:tab/>
            </w:r>
            <w:r w:rsidR="00CA54F7">
              <w:rPr>
                <w:noProof/>
                <w:webHidden/>
              </w:rPr>
              <w:fldChar w:fldCharType="begin"/>
            </w:r>
            <w:r w:rsidR="00F976A4">
              <w:rPr>
                <w:noProof/>
                <w:webHidden/>
              </w:rPr>
              <w:instrText xml:space="preserve"> PAGEREF _Toc161698190 \h </w:instrText>
            </w:r>
            <w:r w:rsidR="00CA54F7">
              <w:rPr>
                <w:noProof/>
                <w:webHidden/>
              </w:rPr>
            </w:r>
            <w:r w:rsidR="00CA54F7">
              <w:rPr>
                <w:noProof/>
                <w:webHidden/>
              </w:rPr>
              <w:fldChar w:fldCharType="separate"/>
            </w:r>
            <w:r w:rsidR="00F976A4">
              <w:rPr>
                <w:noProof/>
                <w:webHidden/>
              </w:rPr>
              <w:t>23</w:t>
            </w:r>
            <w:r w:rsidR="00CA54F7">
              <w:rPr>
                <w:noProof/>
                <w:webHidden/>
              </w:rPr>
              <w:fldChar w:fldCharType="end"/>
            </w:r>
          </w:hyperlink>
        </w:p>
        <w:p w14:paraId="58C3CA2B" w14:textId="77777777" w:rsidR="00F976A4" w:rsidRDefault="002847E7">
          <w:pPr>
            <w:pStyle w:val="TOC3"/>
            <w:tabs>
              <w:tab w:val="left" w:pos="1320"/>
              <w:tab w:val="right" w:leader="dot" w:pos="8296"/>
            </w:tabs>
            <w:rPr>
              <w:rFonts w:eastAsiaTheme="minorEastAsia"/>
              <w:noProof/>
              <w:kern w:val="2"/>
              <w:lang w:val="en-GB" w:eastAsia="en-GB"/>
            </w:rPr>
          </w:pPr>
          <w:hyperlink w:anchor="_Toc161698191" w:history="1">
            <w:r w:rsidR="00F976A4" w:rsidRPr="00CB5176">
              <w:rPr>
                <w:rStyle w:val="Hyperlink"/>
                <w:noProof/>
                <w:lang w:val="sr-Latn-BA"/>
              </w:rPr>
              <w:t>3.3.4.</w:t>
            </w:r>
            <w:r w:rsidR="00F976A4">
              <w:rPr>
                <w:rFonts w:eastAsiaTheme="minorEastAsia"/>
                <w:noProof/>
                <w:kern w:val="2"/>
                <w:lang w:val="en-GB" w:eastAsia="en-GB"/>
              </w:rPr>
              <w:tab/>
            </w:r>
            <w:r w:rsidR="00F976A4" w:rsidRPr="00CB5176">
              <w:rPr>
                <w:rStyle w:val="Hyperlink"/>
                <w:rFonts w:ascii="Cambria" w:eastAsia="Cambria" w:hAnsi="Cambria" w:cs="Times New Roman"/>
                <w:iCs/>
                <w:noProof/>
                <w:lang w:val="sr-Latn-BA"/>
              </w:rPr>
              <w:t>Obrazovni kapaciteti</w:t>
            </w:r>
            <w:r w:rsidR="00F976A4">
              <w:rPr>
                <w:noProof/>
                <w:webHidden/>
              </w:rPr>
              <w:tab/>
            </w:r>
            <w:r w:rsidR="00CA54F7">
              <w:rPr>
                <w:noProof/>
                <w:webHidden/>
              </w:rPr>
              <w:fldChar w:fldCharType="begin"/>
            </w:r>
            <w:r w:rsidR="00F976A4">
              <w:rPr>
                <w:noProof/>
                <w:webHidden/>
              </w:rPr>
              <w:instrText xml:space="preserve"> PAGEREF _Toc161698191 \h </w:instrText>
            </w:r>
            <w:r w:rsidR="00CA54F7">
              <w:rPr>
                <w:noProof/>
                <w:webHidden/>
              </w:rPr>
            </w:r>
            <w:r w:rsidR="00CA54F7">
              <w:rPr>
                <w:noProof/>
                <w:webHidden/>
              </w:rPr>
              <w:fldChar w:fldCharType="separate"/>
            </w:r>
            <w:r w:rsidR="00F976A4">
              <w:rPr>
                <w:noProof/>
                <w:webHidden/>
              </w:rPr>
              <w:t>23</w:t>
            </w:r>
            <w:r w:rsidR="00CA54F7">
              <w:rPr>
                <w:noProof/>
                <w:webHidden/>
              </w:rPr>
              <w:fldChar w:fldCharType="end"/>
            </w:r>
          </w:hyperlink>
        </w:p>
        <w:p w14:paraId="6A2FA943" w14:textId="77777777" w:rsidR="00F976A4" w:rsidRDefault="002847E7">
          <w:pPr>
            <w:pStyle w:val="TOC1"/>
            <w:tabs>
              <w:tab w:val="left" w:pos="440"/>
            </w:tabs>
            <w:rPr>
              <w:rFonts w:eastAsiaTheme="minorEastAsia"/>
              <w:b w:val="0"/>
              <w:kern w:val="2"/>
              <w:sz w:val="22"/>
              <w:szCs w:val="22"/>
              <w:lang w:val="en-GB" w:eastAsia="en-GB"/>
            </w:rPr>
          </w:pPr>
          <w:hyperlink w:anchor="_Toc161698192" w:history="1">
            <w:r w:rsidR="00F976A4" w:rsidRPr="00CB5176">
              <w:rPr>
                <w:rStyle w:val="Hyperlink"/>
                <w:lang w:val="sr-Latn-BA"/>
              </w:rPr>
              <w:t>4.</w:t>
            </w:r>
            <w:r w:rsidR="00F976A4">
              <w:rPr>
                <w:rFonts w:eastAsiaTheme="minorEastAsia"/>
                <w:b w:val="0"/>
                <w:kern w:val="2"/>
                <w:sz w:val="22"/>
                <w:szCs w:val="22"/>
                <w:lang w:val="en-GB" w:eastAsia="en-GB"/>
              </w:rPr>
              <w:tab/>
            </w:r>
            <w:r w:rsidR="00F976A4" w:rsidRPr="00CB5176">
              <w:rPr>
                <w:rStyle w:val="Hyperlink"/>
                <w:rFonts w:ascii="Cambria" w:eastAsia="Cambria" w:hAnsi="Cambria" w:cs="Times New Roman"/>
                <w:lang w:val="sr-Latn-BA"/>
              </w:rPr>
              <w:t>DISKUSIJA</w:t>
            </w:r>
            <w:r w:rsidR="00F976A4">
              <w:rPr>
                <w:webHidden/>
              </w:rPr>
              <w:tab/>
            </w:r>
            <w:r w:rsidR="00CA54F7">
              <w:rPr>
                <w:webHidden/>
              </w:rPr>
              <w:fldChar w:fldCharType="begin"/>
            </w:r>
            <w:r w:rsidR="00F976A4">
              <w:rPr>
                <w:webHidden/>
              </w:rPr>
              <w:instrText xml:space="preserve"> PAGEREF _Toc161698192 \h </w:instrText>
            </w:r>
            <w:r w:rsidR="00CA54F7">
              <w:rPr>
                <w:webHidden/>
              </w:rPr>
            </w:r>
            <w:r w:rsidR="00CA54F7">
              <w:rPr>
                <w:webHidden/>
              </w:rPr>
              <w:fldChar w:fldCharType="separate"/>
            </w:r>
            <w:r w:rsidR="00F976A4">
              <w:rPr>
                <w:webHidden/>
              </w:rPr>
              <w:t>25</w:t>
            </w:r>
            <w:r w:rsidR="00CA54F7">
              <w:rPr>
                <w:webHidden/>
              </w:rPr>
              <w:fldChar w:fldCharType="end"/>
            </w:r>
          </w:hyperlink>
        </w:p>
        <w:p w14:paraId="417D60C8" w14:textId="77777777" w:rsidR="00F976A4" w:rsidRDefault="002847E7">
          <w:pPr>
            <w:pStyle w:val="TOC1"/>
            <w:tabs>
              <w:tab w:val="left" w:pos="440"/>
            </w:tabs>
            <w:rPr>
              <w:rFonts w:eastAsiaTheme="minorEastAsia"/>
              <w:b w:val="0"/>
              <w:kern w:val="2"/>
              <w:sz w:val="22"/>
              <w:szCs w:val="22"/>
              <w:lang w:val="en-GB" w:eastAsia="en-GB"/>
            </w:rPr>
          </w:pPr>
          <w:hyperlink w:anchor="_Toc161698193" w:history="1">
            <w:r w:rsidR="00F976A4" w:rsidRPr="00CB5176">
              <w:rPr>
                <w:rStyle w:val="Hyperlink"/>
                <w:lang w:val="sr-Latn-BA"/>
              </w:rPr>
              <w:t>5.</w:t>
            </w:r>
            <w:r w:rsidR="00F976A4">
              <w:rPr>
                <w:rFonts w:eastAsiaTheme="minorEastAsia"/>
                <w:b w:val="0"/>
                <w:kern w:val="2"/>
                <w:sz w:val="22"/>
                <w:szCs w:val="22"/>
                <w:lang w:val="en-GB" w:eastAsia="en-GB"/>
              </w:rPr>
              <w:tab/>
            </w:r>
            <w:r w:rsidR="00F976A4" w:rsidRPr="00CB5176">
              <w:rPr>
                <w:rStyle w:val="Hyperlink"/>
                <w:rFonts w:ascii="Cambria" w:eastAsia="Cambria" w:hAnsi="Cambria" w:cs="Times New Roman"/>
                <w:lang w:val="sr-Latn-BA"/>
              </w:rPr>
              <w:t>ZAKLJUČAK</w:t>
            </w:r>
            <w:r w:rsidR="00F976A4">
              <w:rPr>
                <w:webHidden/>
              </w:rPr>
              <w:tab/>
            </w:r>
            <w:r w:rsidR="00CA54F7">
              <w:rPr>
                <w:webHidden/>
              </w:rPr>
              <w:fldChar w:fldCharType="begin"/>
            </w:r>
            <w:r w:rsidR="00F976A4">
              <w:rPr>
                <w:webHidden/>
              </w:rPr>
              <w:instrText xml:space="preserve"> PAGEREF _Toc161698193 \h </w:instrText>
            </w:r>
            <w:r w:rsidR="00CA54F7">
              <w:rPr>
                <w:webHidden/>
              </w:rPr>
            </w:r>
            <w:r w:rsidR="00CA54F7">
              <w:rPr>
                <w:webHidden/>
              </w:rPr>
              <w:fldChar w:fldCharType="separate"/>
            </w:r>
            <w:r w:rsidR="00F976A4">
              <w:rPr>
                <w:webHidden/>
              </w:rPr>
              <w:t>28</w:t>
            </w:r>
            <w:r w:rsidR="00CA54F7">
              <w:rPr>
                <w:webHidden/>
              </w:rPr>
              <w:fldChar w:fldCharType="end"/>
            </w:r>
          </w:hyperlink>
        </w:p>
        <w:p w14:paraId="01F6B2A6" w14:textId="77777777" w:rsidR="00F976A4" w:rsidRDefault="002847E7">
          <w:pPr>
            <w:pStyle w:val="TOC2"/>
            <w:tabs>
              <w:tab w:val="left" w:pos="880"/>
              <w:tab w:val="right" w:leader="dot" w:pos="8296"/>
            </w:tabs>
            <w:rPr>
              <w:rFonts w:eastAsiaTheme="minorEastAsia"/>
              <w:noProof/>
              <w:kern w:val="2"/>
              <w:lang w:val="en-GB" w:eastAsia="en-GB"/>
            </w:rPr>
          </w:pPr>
          <w:hyperlink w:anchor="_Toc161698194" w:history="1">
            <w:r w:rsidR="00F976A4" w:rsidRPr="00CB5176">
              <w:rPr>
                <w:rStyle w:val="Hyperlink"/>
                <w:noProof/>
                <w:lang w:val="sr-Latn-BA"/>
              </w:rPr>
              <w:t>5.1.</w:t>
            </w:r>
            <w:r w:rsidR="00F976A4">
              <w:rPr>
                <w:rFonts w:eastAsiaTheme="minorEastAsia"/>
                <w:noProof/>
                <w:kern w:val="2"/>
                <w:lang w:val="en-GB" w:eastAsia="en-GB"/>
              </w:rPr>
              <w:tab/>
            </w:r>
            <w:r w:rsidR="00F976A4" w:rsidRPr="00CB5176">
              <w:rPr>
                <w:rStyle w:val="Hyperlink"/>
                <w:rFonts w:ascii="Cambria" w:eastAsia="Cambria" w:hAnsi="Cambria" w:cs="Times New Roman"/>
                <w:noProof/>
                <w:lang w:val="sr-Latn-BA"/>
              </w:rPr>
              <w:t>Preporuke SZO na nivou politika</w:t>
            </w:r>
            <w:r w:rsidR="00F976A4">
              <w:rPr>
                <w:noProof/>
                <w:webHidden/>
              </w:rPr>
              <w:tab/>
            </w:r>
            <w:r w:rsidR="00CA54F7">
              <w:rPr>
                <w:noProof/>
                <w:webHidden/>
              </w:rPr>
              <w:fldChar w:fldCharType="begin"/>
            </w:r>
            <w:r w:rsidR="00F976A4">
              <w:rPr>
                <w:noProof/>
                <w:webHidden/>
              </w:rPr>
              <w:instrText xml:space="preserve"> PAGEREF _Toc161698194 \h </w:instrText>
            </w:r>
            <w:r w:rsidR="00CA54F7">
              <w:rPr>
                <w:noProof/>
                <w:webHidden/>
              </w:rPr>
            </w:r>
            <w:r w:rsidR="00CA54F7">
              <w:rPr>
                <w:noProof/>
                <w:webHidden/>
              </w:rPr>
              <w:fldChar w:fldCharType="separate"/>
            </w:r>
            <w:r w:rsidR="00F976A4">
              <w:rPr>
                <w:noProof/>
                <w:webHidden/>
              </w:rPr>
              <w:t>29</w:t>
            </w:r>
            <w:r w:rsidR="00CA54F7">
              <w:rPr>
                <w:noProof/>
                <w:webHidden/>
              </w:rPr>
              <w:fldChar w:fldCharType="end"/>
            </w:r>
          </w:hyperlink>
        </w:p>
        <w:p w14:paraId="7030438C" w14:textId="77777777" w:rsidR="00F976A4" w:rsidRDefault="002847E7">
          <w:pPr>
            <w:pStyle w:val="TOC1"/>
            <w:rPr>
              <w:rFonts w:eastAsiaTheme="minorEastAsia"/>
              <w:b w:val="0"/>
              <w:kern w:val="2"/>
              <w:sz w:val="22"/>
              <w:szCs w:val="22"/>
              <w:lang w:val="en-GB" w:eastAsia="en-GB"/>
            </w:rPr>
          </w:pPr>
          <w:hyperlink w:anchor="_Toc161698195" w:history="1">
            <w:r w:rsidR="00F976A4" w:rsidRPr="00CB5176">
              <w:rPr>
                <w:rStyle w:val="Hyperlink"/>
                <w:rFonts w:ascii="Cambria" w:eastAsia="Cambria" w:hAnsi="Cambria" w:cs="Cambria"/>
                <w:caps/>
                <w:lang w:val="sr-Latn-BA"/>
              </w:rPr>
              <w:t>Prilozi</w:t>
            </w:r>
            <w:r w:rsidR="00F976A4">
              <w:rPr>
                <w:webHidden/>
              </w:rPr>
              <w:tab/>
            </w:r>
            <w:r w:rsidR="00CA54F7">
              <w:rPr>
                <w:webHidden/>
              </w:rPr>
              <w:fldChar w:fldCharType="begin"/>
            </w:r>
            <w:r w:rsidR="00F976A4">
              <w:rPr>
                <w:webHidden/>
              </w:rPr>
              <w:instrText xml:space="preserve"> PAGEREF _Toc161698195 \h </w:instrText>
            </w:r>
            <w:r w:rsidR="00CA54F7">
              <w:rPr>
                <w:webHidden/>
              </w:rPr>
            </w:r>
            <w:r w:rsidR="00CA54F7">
              <w:rPr>
                <w:webHidden/>
              </w:rPr>
              <w:fldChar w:fldCharType="separate"/>
            </w:r>
            <w:r w:rsidR="00F976A4">
              <w:rPr>
                <w:webHidden/>
              </w:rPr>
              <w:t>31</w:t>
            </w:r>
            <w:r w:rsidR="00CA54F7">
              <w:rPr>
                <w:webHidden/>
              </w:rPr>
              <w:fldChar w:fldCharType="end"/>
            </w:r>
          </w:hyperlink>
        </w:p>
        <w:p w14:paraId="069C4960" w14:textId="77777777" w:rsidR="00F976A4" w:rsidRDefault="002847E7">
          <w:pPr>
            <w:pStyle w:val="TOC1"/>
            <w:tabs>
              <w:tab w:val="left" w:pos="440"/>
            </w:tabs>
            <w:rPr>
              <w:rFonts w:eastAsiaTheme="minorEastAsia"/>
              <w:b w:val="0"/>
              <w:kern w:val="2"/>
              <w:sz w:val="22"/>
              <w:szCs w:val="22"/>
              <w:lang w:val="en-GB" w:eastAsia="en-GB"/>
            </w:rPr>
          </w:pPr>
          <w:hyperlink w:anchor="_Toc161698196" w:history="1">
            <w:r w:rsidR="00F976A4" w:rsidRPr="00CB5176">
              <w:rPr>
                <w:rStyle w:val="Hyperlink"/>
                <w:lang w:val="sr-Latn-BA"/>
              </w:rPr>
              <w:t>1.</w:t>
            </w:r>
            <w:r w:rsidR="00F976A4">
              <w:rPr>
                <w:rFonts w:eastAsiaTheme="minorEastAsia"/>
                <w:b w:val="0"/>
                <w:kern w:val="2"/>
                <w:sz w:val="22"/>
                <w:szCs w:val="22"/>
                <w:lang w:val="en-GB" w:eastAsia="en-GB"/>
              </w:rPr>
              <w:tab/>
            </w:r>
            <w:r w:rsidR="00F976A4" w:rsidRPr="00CB5176">
              <w:rPr>
                <w:rStyle w:val="Hyperlink"/>
                <w:rFonts w:ascii="Cambria" w:eastAsia="Cambria" w:hAnsi="Cambria" w:cs="Times New Roman"/>
                <w:lang w:val="sr-Latn-BA"/>
              </w:rPr>
              <w:t>Kraći pregled dokumenata</w:t>
            </w:r>
            <w:r w:rsidR="00F976A4">
              <w:rPr>
                <w:webHidden/>
              </w:rPr>
              <w:tab/>
            </w:r>
            <w:r w:rsidR="00CA54F7">
              <w:rPr>
                <w:webHidden/>
              </w:rPr>
              <w:fldChar w:fldCharType="begin"/>
            </w:r>
            <w:r w:rsidR="00F976A4">
              <w:rPr>
                <w:webHidden/>
              </w:rPr>
              <w:instrText xml:space="preserve"> PAGEREF _Toc161698196 \h </w:instrText>
            </w:r>
            <w:r w:rsidR="00CA54F7">
              <w:rPr>
                <w:webHidden/>
              </w:rPr>
            </w:r>
            <w:r w:rsidR="00CA54F7">
              <w:rPr>
                <w:webHidden/>
              </w:rPr>
              <w:fldChar w:fldCharType="separate"/>
            </w:r>
            <w:r w:rsidR="00F976A4">
              <w:rPr>
                <w:webHidden/>
              </w:rPr>
              <w:t>31</w:t>
            </w:r>
            <w:r w:rsidR="00CA54F7">
              <w:rPr>
                <w:webHidden/>
              </w:rPr>
              <w:fldChar w:fldCharType="end"/>
            </w:r>
          </w:hyperlink>
        </w:p>
        <w:p w14:paraId="34B7A77D" w14:textId="77777777" w:rsidR="00F976A4" w:rsidRDefault="002847E7">
          <w:pPr>
            <w:pStyle w:val="TOC1"/>
            <w:tabs>
              <w:tab w:val="left" w:pos="440"/>
            </w:tabs>
            <w:rPr>
              <w:rFonts w:eastAsiaTheme="minorEastAsia"/>
              <w:b w:val="0"/>
              <w:kern w:val="2"/>
              <w:sz w:val="22"/>
              <w:szCs w:val="22"/>
              <w:lang w:val="en-GB" w:eastAsia="en-GB"/>
            </w:rPr>
          </w:pPr>
          <w:hyperlink w:anchor="_Toc161698197" w:history="1">
            <w:r w:rsidR="00F976A4" w:rsidRPr="00CB5176">
              <w:rPr>
                <w:rStyle w:val="Hyperlink"/>
                <w:lang w:val="sr-Latn-BA"/>
              </w:rPr>
              <w:t>2.</w:t>
            </w:r>
            <w:r w:rsidR="00F976A4">
              <w:rPr>
                <w:rFonts w:eastAsiaTheme="minorEastAsia"/>
                <w:b w:val="0"/>
                <w:kern w:val="2"/>
                <w:sz w:val="22"/>
                <w:szCs w:val="22"/>
                <w:lang w:val="en-GB" w:eastAsia="en-GB"/>
              </w:rPr>
              <w:tab/>
            </w:r>
            <w:r w:rsidR="00F976A4" w:rsidRPr="00CB5176">
              <w:rPr>
                <w:rStyle w:val="Hyperlink"/>
                <w:rFonts w:ascii="Cambria" w:eastAsia="Cambria" w:hAnsi="Cambria" w:cs="Times New Roman"/>
                <w:lang w:val="sr-Latn-BA"/>
              </w:rPr>
              <w:t>Akteri i program razgovora</w:t>
            </w:r>
            <w:r w:rsidR="00F976A4">
              <w:rPr>
                <w:webHidden/>
              </w:rPr>
              <w:tab/>
            </w:r>
            <w:r w:rsidR="00CA54F7">
              <w:rPr>
                <w:webHidden/>
              </w:rPr>
              <w:fldChar w:fldCharType="begin"/>
            </w:r>
            <w:r w:rsidR="00F976A4">
              <w:rPr>
                <w:webHidden/>
              </w:rPr>
              <w:instrText xml:space="preserve"> PAGEREF _Toc161698197 \h </w:instrText>
            </w:r>
            <w:r w:rsidR="00CA54F7">
              <w:rPr>
                <w:webHidden/>
              </w:rPr>
            </w:r>
            <w:r w:rsidR="00CA54F7">
              <w:rPr>
                <w:webHidden/>
              </w:rPr>
              <w:fldChar w:fldCharType="separate"/>
            </w:r>
            <w:r w:rsidR="00F976A4">
              <w:rPr>
                <w:webHidden/>
              </w:rPr>
              <w:t>33</w:t>
            </w:r>
            <w:r w:rsidR="00CA54F7">
              <w:rPr>
                <w:webHidden/>
              </w:rPr>
              <w:fldChar w:fldCharType="end"/>
            </w:r>
          </w:hyperlink>
        </w:p>
        <w:p w14:paraId="04A1486C" w14:textId="77777777" w:rsidR="00FB2D6F" w:rsidRPr="004B47FB" w:rsidRDefault="00CA54F7" w:rsidP="00FB2D6F">
          <w:pPr>
            <w:spacing w:line="240" w:lineRule="auto"/>
            <w:rPr>
              <w:lang w:val="sr-Latn-BA"/>
            </w:rPr>
          </w:pPr>
          <w:r w:rsidRPr="004B47FB">
            <w:rPr>
              <w:b/>
              <w:bCs/>
              <w:color w:val="365F91" w:themeColor="accent1" w:themeShade="BF"/>
              <w:sz w:val="20"/>
              <w:szCs w:val="20"/>
              <w:lang w:val="sr-Latn-BA"/>
            </w:rPr>
            <w:fldChar w:fldCharType="end"/>
          </w:r>
        </w:p>
      </w:sdtContent>
    </w:sdt>
    <w:p w14:paraId="3A63FAD3" w14:textId="77777777" w:rsidR="00BD0207" w:rsidRPr="004B47FB" w:rsidRDefault="004079D2">
      <w:pPr>
        <w:rPr>
          <w:rFonts w:asciiTheme="majorHAnsi" w:eastAsiaTheme="majorEastAsia" w:hAnsiTheme="majorHAnsi" w:cstheme="majorBidi"/>
          <w:b/>
          <w:bCs/>
          <w:color w:val="365F91" w:themeColor="accent1" w:themeShade="BF"/>
          <w:sz w:val="32"/>
          <w:szCs w:val="28"/>
          <w:lang w:val="sr-Latn-BA"/>
        </w:rPr>
      </w:pPr>
      <w:r w:rsidRPr="004B47FB">
        <w:rPr>
          <w:lang w:val="sr-Latn-BA"/>
        </w:rPr>
        <w:br w:type="page"/>
      </w:r>
    </w:p>
    <w:p w14:paraId="289A5535" w14:textId="77777777" w:rsidR="003D4F45" w:rsidRPr="004B47FB" w:rsidRDefault="004079D2" w:rsidP="00D8708E">
      <w:pPr>
        <w:pStyle w:val="Heading1"/>
        <w:rPr>
          <w:lang w:val="sr-Latn-BA"/>
        </w:rPr>
      </w:pPr>
      <w:bookmarkStart w:id="0" w:name="_Toc161698162"/>
      <w:r w:rsidRPr="004B47FB">
        <w:rPr>
          <w:rFonts w:ascii="Cambria" w:eastAsia="Cambria" w:hAnsi="Cambria" w:cs="Times New Roman"/>
          <w:color w:val="365F91"/>
          <w:szCs w:val="32"/>
          <w:lang w:val="sr-Latn-BA"/>
        </w:rPr>
        <w:lastRenderedPageBreak/>
        <w:t>SKRAĆENICE</w:t>
      </w:r>
      <w:bookmarkEnd w:id="0"/>
    </w:p>
    <w:p w14:paraId="43C3A2F4" w14:textId="77777777" w:rsidR="00FF2266"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BD BIH</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Brčko Distrikt Bosne i Hercegovine</w:t>
      </w:r>
    </w:p>
    <w:p w14:paraId="434F362B" w14:textId="77777777" w:rsidR="00FF2266" w:rsidRPr="004B47FB" w:rsidRDefault="004079D2" w:rsidP="00FB2D6F">
      <w:pPr>
        <w:spacing w:before="120" w:after="120" w:line="240" w:lineRule="auto"/>
        <w:jc w:val="both"/>
        <w:rPr>
          <w:sz w:val="24"/>
          <w:szCs w:val="24"/>
          <w:lang w:val="sr-Latn-BA"/>
        </w:rPr>
      </w:pPr>
      <w:r w:rsidRPr="004B47FB">
        <w:rPr>
          <w:rFonts w:ascii="Calibri" w:eastAsia="Calibri" w:hAnsi="Calibri" w:cs="Calibri"/>
          <w:bCs/>
          <w:color w:val="000000"/>
          <w:sz w:val="24"/>
          <w:szCs w:val="24"/>
          <w:lang w:val="sr-Latn-BA"/>
        </w:rPr>
        <w:t>BiH</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r>
      <w:r w:rsidRPr="004B47FB">
        <w:rPr>
          <w:rFonts w:ascii="Calibri" w:eastAsia="Calibri" w:hAnsi="Calibri" w:cs="Times New Roman"/>
          <w:bCs/>
          <w:sz w:val="24"/>
          <w:szCs w:val="24"/>
          <w:lang w:val="sr-Latn-BA"/>
        </w:rPr>
        <w:t>Bosna i Hercegovina</w:t>
      </w:r>
    </w:p>
    <w:p w14:paraId="50DDED0E" w14:textId="77777777" w:rsidR="00FF2266" w:rsidRPr="004B47FB" w:rsidRDefault="004079D2" w:rsidP="00FB2D6F">
      <w:pPr>
        <w:spacing w:before="120" w:after="120" w:line="240" w:lineRule="auto"/>
        <w:jc w:val="both"/>
        <w:rPr>
          <w:rFonts w:cstheme="minorHAnsi"/>
          <w:bCs/>
          <w:color w:val="000000"/>
          <w:sz w:val="24"/>
          <w:szCs w:val="24"/>
          <w:lang w:val="sr-Latn-BA"/>
        </w:rPr>
      </w:pPr>
      <w:r w:rsidRPr="004B47FB">
        <w:rPr>
          <w:rFonts w:ascii="Calibri" w:eastAsia="Calibri" w:hAnsi="Calibri" w:cs="Calibri"/>
          <w:bCs/>
          <w:color w:val="000000"/>
          <w:sz w:val="24"/>
          <w:szCs w:val="24"/>
          <w:lang w:val="sr-Latn-BA"/>
        </w:rPr>
        <w:t>CPD</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t>kontinuirano stručno usavršavanje</w:t>
      </w:r>
    </w:p>
    <w:p w14:paraId="6CDC1F54" w14:textId="77777777" w:rsidR="00FF2266" w:rsidRPr="004B47FB" w:rsidRDefault="004079D2" w:rsidP="00FB2D6F">
      <w:pPr>
        <w:spacing w:before="120" w:after="120" w:line="240" w:lineRule="auto"/>
        <w:jc w:val="both"/>
        <w:rPr>
          <w:rFonts w:cstheme="minorHAnsi"/>
          <w:bCs/>
          <w:color w:val="000000"/>
          <w:sz w:val="24"/>
          <w:szCs w:val="24"/>
          <w:lang w:val="sr-Latn-BA"/>
        </w:rPr>
      </w:pPr>
      <w:r w:rsidRPr="004B47FB">
        <w:rPr>
          <w:rFonts w:ascii="Calibri" w:eastAsia="Calibri" w:hAnsi="Calibri" w:cs="Calibri"/>
          <w:bCs/>
          <w:color w:val="000000"/>
          <w:sz w:val="24"/>
          <w:szCs w:val="24"/>
          <w:lang w:val="sr-Latn-BA"/>
        </w:rPr>
        <w:t>EU</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t>Evropska unija</w:t>
      </w:r>
    </w:p>
    <w:p w14:paraId="53AAD346" w14:textId="77777777" w:rsidR="00FF2266"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FBIH</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Federacija Bosne i Hercegovine</w:t>
      </w:r>
    </w:p>
    <w:p w14:paraId="5B7804B6" w14:textId="77777777" w:rsidR="00FF2266" w:rsidRPr="004B47FB" w:rsidRDefault="004079D2" w:rsidP="00FB2D6F">
      <w:pPr>
        <w:spacing w:before="120" w:after="120" w:line="240" w:lineRule="auto"/>
        <w:jc w:val="both"/>
        <w:rPr>
          <w:rFonts w:cstheme="minorHAnsi"/>
          <w:bCs/>
          <w:color w:val="000000"/>
          <w:sz w:val="24"/>
          <w:szCs w:val="24"/>
          <w:lang w:val="sr-Latn-BA"/>
        </w:rPr>
      </w:pPr>
      <w:r w:rsidRPr="004B47FB">
        <w:rPr>
          <w:rFonts w:ascii="Calibri" w:eastAsia="Calibri" w:hAnsi="Calibri" w:cs="Calibri"/>
          <w:bCs/>
          <w:color w:val="000000"/>
          <w:sz w:val="24"/>
          <w:szCs w:val="24"/>
          <w:lang w:val="sr-Latn-BA"/>
        </w:rPr>
        <w:t>FM</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t>porodična / obiteljska medicina</w:t>
      </w:r>
    </w:p>
    <w:p w14:paraId="2659A39E" w14:textId="77777777" w:rsidR="00FF2266" w:rsidRPr="004B47FB" w:rsidRDefault="004079D2" w:rsidP="00FB2D6F">
      <w:pPr>
        <w:spacing w:before="120" w:after="120" w:line="240" w:lineRule="auto"/>
        <w:jc w:val="both"/>
        <w:rPr>
          <w:rFonts w:cstheme="minorHAnsi"/>
          <w:bCs/>
          <w:color w:val="000000"/>
          <w:sz w:val="24"/>
          <w:szCs w:val="24"/>
          <w:lang w:val="sr-Latn-BA"/>
        </w:rPr>
      </w:pPr>
      <w:r w:rsidRPr="004B47FB">
        <w:rPr>
          <w:rFonts w:ascii="Calibri" w:eastAsia="Calibri" w:hAnsi="Calibri" w:cs="Calibri"/>
          <w:bCs/>
          <w:color w:val="000000"/>
          <w:sz w:val="24"/>
          <w:szCs w:val="24"/>
          <w:lang w:val="sr-Latn-BA"/>
        </w:rPr>
        <w:t>HRIS</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t>informacioni sistem za ljudske resurse</w:t>
      </w:r>
    </w:p>
    <w:p w14:paraId="57E6B4A5" w14:textId="77777777" w:rsidR="00FF2266" w:rsidRPr="004B47FB" w:rsidRDefault="004079D2" w:rsidP="00FB2D6F">
      <w:pPr>
        <w:spacing w:before="120" w:after="120" w:line="240" w:lineRule="auto"/>
        <w:jc w:val="both"/>
        <w:rPr>
          <w:rFonts w:cstheme="minorHAnsi"/>
          <w:bCs/>
          <w:color w:val="000000"/>
          <w:sz w:val="24"/>
          <w:szCs w:val="24"/>
          <w:lang w:val="sr-Latn-BA"/>
        </w:rPr>
      </w:pPr>
      <w:r w:rsidRPr="004B47FB">
        <w:rPr>
          <w:rFonts w:ascii="Calibri" w:eastAsia="Calibri" w:hAnsi="Calibri" w:cs="Calibri"/>
          <w:bCs/>
          <w:color w:val="000000"/>
          <w:sz w:val="24"/>
          <w:szCs w:val="24"/>
          <w:lang w:val="sr-Latn-BA"/>
        </w:rPr>
        <w:t>HRH</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t>ljudski resursi za zdravlje</w:t>
      </w:r>
    </w:p>
    <w:p w14:paraId="48AD0C63" w14:textId="77777777" w:rsidR="00FF2266"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HWF</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medicinski kadrovi</w:t>
      </w:r>
    </w:p>
    <w:p w14:paraId="31C101C4" w14:textId="77777777" w:rsidR="001B226B"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JDC</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zajedničko prikupljanje podataka (EU)</w:t>
      </w:r>
    </w:p>
    <w:p w14:paraId="546D80D6" w14:textId="77777777" w:rsidR="0036387E"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MDS</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minimalan skup podataka</w:t>
      </w:r>
    </w:p>
    <w:p w14:paraId="07F47A45" w14:textId="77777777" w:rsidR="00E87634"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MHS</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srednja medicinska škola</w:t>
      </w:r>
    </w:p>
    <w:p w14:paraId="49036B74" w14:textId="77777777" w:rsidR="001B226B"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MoH</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Ministarstvo zdravlja</w:t>
      </w:r>
    </w:p>
    <w:p w14:paraId="233E186F" w14:textId="77777777" w:rsidR="00FF2266" w:rsidRPr="004B47FB" w:rsidRDefault="004079D2" w:rsidP="00FB2D6F">
      <w:pPr>
        <w:spacing w:before="120" w:after="120" w:line="240" w:lineRule="auto"/>
        <w:jc w:val="both"/>
        <w:rPr>
          <w:sz w:val="24"/>
          <w:szCs w:val="24"/>
          <w:lang w:val="sr-Latn-BA"/>
        </w:rPr>
      </w:pPr>
      <w:r w:rsidRPr="004B47FB">
        <w:rPr>
          <w:rFonts w:ascii="Calibri" w:eastAsia="Calibri" w:hAnsi="Calibri" w:cs="Calibri"/>
          <w:bCs/>
          <w:color w:val="000000"/>
          <w:sz w:val="24"/>
          <w:szCs w:val="24"/>
          <w:lang w:val="sr-Latn-BA"/>
        </w:rPr>
        <w:t>NCD</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r>
      <w:r w:rsidRPr="004B47FB">
        <w:rPr>
          <w:rFonts w:ascii="Calibri" w:eastAsia="Calibri" w:hAnsi="Calibri" w:cs="Times New Roman"/>
          <w:bCs/>
          <w:sz w:val="24"/>
          <w:szCs w:val="24"/>
          <w:lang w:val="sr-Latn-BA"/>
        </w:rPr>
        <w:t>nezarazne bolesti</w:t>
      </w:r>
    </w:p>
    <w:p w14:paraId="203C2541" w14:textId="77777777" w:rsidR="001B226B"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NHWA</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 xml:space="preserve">nacionalni računi za </w:t>
      </w:r>
      <w:r w:rsidR="004B47FB">
        <w:rPr>
          <w:rFonts w:ascii="Calibri" w:eastAsia="Calibri" w:hAnsi="Calibri" w:cs="Times New Roman"/>
          <w:sz w:val="24"/>
          <w:szCs w:val="24"/>
          <w:lang w:val="sr-Latn-BA"/>
        </w:rPr>
        <w:t>medicinske kadrove</w:t>
      </w:r>
    </w:p>
    <w:p w14:paraId="3E6DFAAA" w14:textId="77777777" w:rsidR="008A720D" w:rsidRPr="004B47FB" w:rsidRDefault="004079D2" w:rsidP="00FB2D6F">
      <w:pPr>
        <w:spacing w:before="120" w:after="120" w:line="240" w:lineRule="auto"/>
        <w:jc w:val="both"/>
        <w:rPr>
          <w:rFonts w:cstheme="minorHAnsi"/>
          <w:bCs/>
          <w:color w:val="000000"/>
          <w:sz w:val="24"/>
          <w:szCs w:val="24"/>
          <w:lang w:val="sr-Latn-BA"/>
        </w:rPr>
      </w:pPr>
      <w:r w:rsidRPr="004B47FB">
        <w:rPr>
          <w:rFonts w:ascii="Calibri" w:eastAsia="Calibri" w:hAnsi="Calibri" w:cs="Calibri"/>
          <w:bCs/>
          <w:color w:val="000000"/>
          <w:sz w:val="24"/>
          <w:szCs w:val="24"/>
          <w:lang w:val="sr-Latn-BA"/>
        </w:rPr>
        <w:t>OECD</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t>Organizacija za ekonomsku saradnju i razvoj</w:t>
      </w:r>
    </w:p>
    <w:p w14:paraId="1C36339C" w14:textId="77777777" w:rsidR="00FF2266" w:rsidRPr="004B47FB" w:rsidRDefault="004079D2" w:rsidP="00FB2D6F">
      <w:pPr>
        <w:spacing w:before="120" w:after="120" w:line="240" w:lineRule="auto"/>
        <w:jc w:val="both"/>
        <w:rPr>
          <w:rFonts w:cstheme="minorHAnsi"/>
          <w:bCs/>
          <w:color w:val="000000"/>
          <w:sz w:val="24"/>
          <w:szCs w:val="24"/>
          <w:lang w:val="sr-Latn-BA"/>
        </w:rPr>
      </w:pPr>
      <w:r w:rsidRPr="004B47FB">
        <w:rPr>
          <w:rFonts w:ascii="Calibri" w:eastAsia="Calibri" w:hAnsi="Calibri" w:cs="Calibri"/>
          <w:bCs/>
          <w:color w:val="000000"/>
          <w:sz w:val="24"/>
          <w:szCs w:val="24"/>
          <w:lang w:val="sr-Latn-BA"/>
        </w:rPr>
        <w:t>PHC</w:t>
      </w:r>
      <w:r w:rsidRPr="004B47FB">
        <w:rPr>
          <w:rFonts w:ascii="Calibri" w:eastAsia="Calibri" w:hAnsi="Calibri" w:cs="Calibri"/>
          <w:bCs/>
          <w:color w:val="000000"/>
          <w:sz w:val="24"/>
          <w:szCs w:val="24"/>
          <w:lang w:val="sr-Latn-BA"/>
        </w:rPr>
        <w:tab/>
      </w:r>
      <w:r w:rsidRPr="004B47FB">
        <w:rPr>
          <w:rFonts w:ascii="Calibri" w:eastAsia="Calibri" w:hAnsi="Calibri" w:cs="Calibri"/>
          <w:bCs/>
          <w:color w:val="000000"/>
          <w:sz w:val="24"/>
          <w:szCs w:val="24"/>
          <w:lang w:val="sr-Latn-BA"/>
        </w:rPr>
        <w:tab/>
        <w:t>primarna zdravstvena zaštita</w:t>
      </w:r>
    </w:p>
    <w:p w14:paraId="6666B811" w14:textId="77777777" w:rsidR="00FF2266"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RS</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Republika Srpska</w:t>
      </w:r>
    </w:p>
    <w:p w14:paraId="0DB0608F" w14:textId="77777777" w:rsidR="00FF2266" w:rsidRPr="004B47FB" w:rsidRDefault="004079D2" w:rsidP="00FB2D6F">
      <w:pPr>
        <w:spacing w:before="120" w:after="120" w:line="240" w:lineRule="auto"/>
        <w:jc w:val="both"/>
        <w:rPr>
          <w:sz w:val="24"/>
          <w:szCs w:val="24"/>
          <w:lang w:val="sr-Latn-BA"/>
        </w:rPr>
      </w:pPr>
      <w:r w:rsidRPr="004B47FB">
        <w:rPr>
          <w:rFonts w:ascii="Calibri" w:eastAsia="Calibri" w:hAnsi="Calibri" w:cs="Times New Roman"/>
          <w:sz w:val="24"/>
          <w:szCs w:val="24"/>
          <w:lang w:val="sr-Latn-BA"/>
        </w:rPr>
        <w:t>WHO</w:t>
      </w:r>
      <w:r w:rsidRPr="004B47FB">
        <w:rPr>
          <w:rFonts w:ascii="Calibri" w:eastAsia="Calibri" w:hAnsi="Calibri" w:cs="Times New Roman"/>
          <w:sz w:val="24"/>
          <w:szCs w:val="24"/>
          <w:lang w:val="sr-Latn-BA"/>
        </w:rPr>
        <w:tab/>
      </w:r>
      <w:r w:rsidRPr="004B47FB">
        <w:rPr>
          <w:rFonts w:ascii="Calibri" w:eastAsia="Calibri" w:hAnsi="Calibri" w:cs="Times New Roman"/>
          <w:sz w:val="24"/>
          <w:szCs w:val="24"/>
          <w:lang w:val="sr-Latn-BA"/>
        </w:rPr>
        <w:tab/>
        <w:t>Svjetska zdravstvena organizacija</w:t>
      </w:r>
    </w:p>
    <w:p w14:paraId="42751582" w14:textId="77777777" w:rsidR="009176FB" w:rsidRPr="004B47FB" w:rsidRDefault="009176FB" w:rsidP="00FB2D6F">
      <w:pPr>
        <w:spacing w:before="120" w:after="120" w:line="240" w:lineRule="auto"/>
        <w:jc w:val="both"/>
        <w:rPr>
          <w:rFonts w:cstheme="minorHAnsi"/>
          <w:bCs/>
          <w:color w:val="000000"/>
          <w:sz w:val="24"/>
          <w:szCs w:val="24"/>
          <w:lang w:val="sr-Latn-BA"/>
        </w:rPr>
      </w:pPr>
    </w:p>
    <w:p w14:paraId="20C6E19D" w14:textId="77777777" w:rsidR="009176FB" w:rsidRPr="004B47FB" w:rsidRDefault="009176FB" w:rsidP="00FB2D6F">
      <w:pPr>
        <w:spacing w:before="120" w:after="120" w:line="240" w:lineRule="auto"/>
        <w:jc w:val="both"/>
        <w:rPr>
          <w:rFonts w:cstheme="minorHAnsi"/>
          <w:bCs/>
          <w:color w:val="000000"/>
          <w:sz w:val="24"/>
          <w:szCs w:val="24"/>
          <w:lang w:val="sr-Latn-BA"/>
        </w:rPr>
      </w:pPr>
    </w:p>
    <w:p w14:paraId="08C9FF28" w14:textId="77777777" w:rsidR="000C6F77" w:rsidRPr="004B47FB" w:rsidRDefault="004079D2" w:rsidP="00FB2D6F">
      <w:pPr>
        <w:spacing w:line="240" w:lineRule="auto"/>
        <w:rPr>
          <w:rFonts w:cstheme="minorHAnsi"/>
          <w:b/>
          <w:color w:val="000000"/>
          <w:lang w:val="sr-Latn-BA"/>
        </w:rPr>
      </w:pPr>
      <w:r w:rsidRPr="004B47FB">
        <w:rPr>
          <w:rFonts w:cstheme="minorHAnsi"/>
          <w:b/>
          <w:color w:val="000000"/>
          <w:lang w:val="sr-Latn-BA"/>
        </w:rPr>
        <w:br w:type="page"/>
      </w:r>
    </w:p>
    <w:p w14:paraId="484E6112" w14:textId="77777777" w:rsidR="00080679" w:rsidRPr="004B47FB" w:rsidRDefault="004079D2" w:rsidP="0016687C">
      <w:pPr>
        <w:pStyle w:val="Heading1"/>
        <w:suppressAutoHyphens/>
        <w:spacing w:after="240" w:line="240" w:lineRule="auto"/>
        <w:jc w:val="left"/>
        <w:rPr>
          <w:rFonts w:cstheme="majorHAnsi"/>
          <w:caps/>
          <w:color w:val="4F81BD" w:themeColor="accent1"/>
          <w:sz w:val="28"/>
          <w:lang w:val="sr-Latn-BA"/>
        </w:rPr>
      </w:pPr>
      <w:bookmarkStart w:id="1" w:name="_Toc110247442"/>
      <w:bookmarkStart w:id="2" w:name="_Toc161698163"/>
      <w:r w:rsidRPr="004B47FB">
        <w:rPr>
          <w:rFonts w:ascii="Cambria" w:eastAsia="Cambria" w:hAnsi="Cambria" w:cs="Cambria"/>
          <w:caps/>
          <w:color w:val="4F81BD"/>
          <w:sz w:val="28"/>
          <w:lang w:val="sr-Latn-BA"/>
        </w:rPr>
        <w:lastRenderedPageBreak/>
        <w:t>Uvod</w:t>
      </w:r>
      <w:bookmarkEnd w:id="1"/>
      <w:bookmarkEnd w:id="2"/>
    </w:p>
    <w:p w14:paraId="01EECA95" w14:textId="77777777" w:rsidR="00241310" w:rsidRPr="004B47FB" w:rsidRDefault="004079D2" w:rsidP="00163691">
      <w:pPr>
        <w:pStyle w:val="Heading2"/>
        <w:rPr>
          <w:lang w:val="sr-Latn-BA"/>
        </w:rPr>
      </w:pPr>
      <w:bookmarkStart w:id="3" w:name="_Toc161698164"/>
      <w:r w:rsidRPr="004B47FB">
        <w:rPr>
          <w:rFonts w:ascii="Cambria" w:eastAsia="Cambria" w:hAnsi="Cambria" w:cs="Times New Roman"/>
          <w:color w:val="365F91"/>
          <w:lang w:val="sr-Latn-BA"/>
        </w:rPr>
        <w:t>Predmet i cilj</w:t>
      </w:r>
      <w:bookmarkEnd w:id="3"/>
    </w:p>
    <w:p w14:paraId="40DE5DD7" w14:textId="77777777" w:rsidR="00B076AC" w:rsidRPr="004B47FB" w:rsidRDefault="004079D2" w:rsidP="0034060D">
      <w:pPr>
        <w:autoSpaceDE w:val="0"/>
        <w:autoSpaceDN w:val="0"/>
        <w:adjustRightInd w:val="0"/>
        <w:spacing w:before="120" w:after="120"/>
        <w:jc w:val="both"/>
        <w:rPr>
          <w:sz w:val="24"/>
          <w:szCs w:val="24"/>
          <w:lang w:val="sr-Latn-BA"/>
        </w:rPr>
      </w:pPr>
      <w:bookmarkStart w:id="4" w:name="_Toc106585363"/>
      <w:bookmarkStart w:id="5" w:name="_Toc108615469"/>
      <w:r w:rsidRPr="004B47FB">
        <w:rPr>
          <w:rFonts w:ascii="Calibri" w:eastAsia="Calibri" w:hAnsi="Calibri" w:cs="Times New Roman"/>
          <w:sz w:val="24"/>
          <w:szCs w:val="24"/>
          <w:lang w:val="sr-Latn-BA"/>
        </w:rPr>
        <w:t>P</w:t>
      </w:r>
      <w:r w:rsidR="001A1B07">
        <w:rPr>
          <w:rFonts w:ascii="Calibri" w:eastAsia="Calibri" w:hAnsi="Calibri" w:cs="Times New Roman"/>
          <w:sz w:val="24"/>
          <w:szCs w:val="24"/>
          <w:lang w:val="sr-Latn-BA"/>
        </w:rPr>
        <w:t>r</w:t>
      </w:r>
      <w:r w:rsidRPr="004B47FB">
        <w:rPr>
          <w:rFonts w:ascii="Calibri" w:eastAsia="Calibri" w:hAnsi="Calibri" w:cs="Times New Roman"/>
          <w:sz w:val="24"/>
          <w:szCs w:val="24"/>
          <w:lang w:val="sr-Latn-BA"/>
        </w:rPr>
        <w:t xml:space="preserve">ojekat „Podrška reformi zdravstvenog sektora u Bosni i Hercegovini (BiH) – Ostvarivanje potencijala reformi zdravstvenog sistema u Bosni i Hercegovini sa akcentom na primarnoj zdravstvenoj zaštiti“ finansira EU, a predviđeno je da traje četiri godine. Opšti cilj projekta je doprinos izgradnji otpornih zdravstvenih sistema zasnovanih na primarnoj zdravstvenoj zaštiti (PZZ) koji su sposobni da idu ka postizanju univerzalne pokrivenosti zdravstvenim uslugama u Bosni i Hercegovini. Uži cilj je jačanje upravljanja zdravstvenim sistemima kroz razvoj okvira politike za integrisanu primarnu zdravstvenu zaštitu usmjerenu na ljude i poboljšano pružanje usluga primarne zdravstvene zaštite usmjerene na učinak i obuhvat u odabranim geografskim područjima (u entitetima / Distriktu BiH: Federacija BiH, Republika Srpska i Brčko Distrikt BiH). U okviru postizanja ciljeva ovog projekta je i prikupljanje dodatnih detaljnijih podataka da bi se stekla opšta slika o načinu školovanja, raspoređivanja i stručnog usavršavanja </w:t>
      </w:r>
      <w:r w:rsidR="004B47FB">
        <w:rPr>
          <w:rFonts w:ascii="Calibri" w:eastAsia="Calibri" w:hAnsi="Calibri" w:cs="Times New Roman"/>
          <w:sz w:val="24"/>
          <w:szCs w:val="24"/>
          <w:lang w:val="sr-Latn-BA"/>
        </w:rPr>
        <w:t>medicinskih kadrova</w:t>
      </w:r>
      <w:r w:rsidRPr="004B47FB">
        <w:rPr>
          <w:rFonts w:ascii="Calibri" w:eastAsia="Calibri" w:hAnsi="Calibri" w:cs="Times New Roman"/>
          <w:sz w:val="24"/>
          <w:szCs w:val="24"/>
          <w:lang w:val="sr-Latn-BA"/>
        </w:rPr>
        <w:t xml:space="preserve"> u primarnoj zdravstvenoj zaštiti. </w:t>
      </w:r>
    </w:p>
    <w:p w14:paraId="2DC2E54A" w14:textId="77777777" w:rsidR="0034060D" w:rsidRPr="004B47FB" w:rsidRDefault="004079D2" w:rsidP="0034060D">
      <w:pPr>
        <w:autoSpaceDE w:val="0"/>
        <w:autoSpaceDN w:val="0"/>
        <w:adjustRightInd w:val="0"/>
        <w:spacing w:before="120" w:after="120"/>
        <w:jc w:val="both"/>
        <w:rPr>
          <w:sz w:val="24"/>
          <w:szCs w:val="24"/>
          <w:lang w:val="sr-Latn-BA"/>
        </w:rPr>
      </w:pPr>
      <w:r w:rsidRPr="004B47FB">
        <w:rPr>
          <w:rFonts w:ascii="Calibri" w:eastAsia="Calibri" w:hAnsi="Calibri" w:cs="Times New Roman"/>
          <w:sz w:val="24"/>
          <w:szCs w:val="24"/>
          <w:lang w:val="sr-Latn-BA"/>
        </w:rPr>
        <w:t xml:space="preserve">U kontekstu ovog projekta nalazi se i početna analiza </w:t>
      </w:r>
      <w:r w:rsidR="004B47FB">
        <w:rPr>
          <w:rFonts w:ascii="Calibri" w:eastAsia="Calibri" w:hAnsi="Calibri" w:cs="Times New Roman"/>
          <w:sz w:val="24"/>
          <w:szCs w:val="24"/>
          <w:lang w:val="sr-Latn-BA"/>
        </w:rPr>
        <w:t>medicinskih kadrova</w:t>
      </w:r>
      <w:r w:rsidRPr="004B47FB">
        <w:rPr>
          <w:rFonts w:ascii="Calibri" w:eastAsia="Calibri" w:hAnsi="Calibri" w:cs="Times New Roman"/>
          <w:sz w:val="24"/>
          <w:szCs w:val="24"/>
          <w:lang w:val="sr-Latn-BA"/>
        </w:rPr>
        <w:t xml:space="preserve"> u BiH, kao produkt projekta, </w:t>
      </w:r>
      <w:r w:rsidR="004B47FB">
        <w:rPr>
          <w:rFonts w:ascii="Calibri" w:eastAsia="Calibri" w:hAnsi="Calibri" w:cs="Times New Roman"/>
          <w:sz w:val="24"/>
          <w:szCs w:val="24"/>
          <w:lang w:val="sr-Latn-BA"/>
        </w:rPr>
        <w:t>kao vid</w:t>
      </w:r>
      <w:r w:rsidRPr="004B47FB">
        <w:rPr>
          <w:rFonts w:ascii="Calibri" w:eastAsia="Calibri" w:hAnsi="Calibri" w:cs="Times New Roman"/>
          <w:sz w:val="24"/>
          <w:szCs w:val="24"/>
          <w:lang w:val="sr-Latn-BA"/>
        </w:rPr>
        <w:t xml:space="preserve"> podršk</w:t>
      </w:r>
      <w:r w:rsidR="004B47FB">
        <w:rPr>
          <w:rFonts w:ascii="Calibri" w:eastAsia="Calibri" w:hAnsi="Calibri" w:cs="Times New Roman"/>
          <w:sz w:val="24"/>
          <w:szCs w:val="24"/>
          <w:lang w:val="sr-Latn-BA"/>
        </w:rPr>
        <w:t>e</w:t>
      </w:r>
      <w:r w:rsidRPr="004B47FB">
        <w:rPr>
          <w:rFonts w:ascii="Calibri" w:eastAsia="Calibri" w:hAnsi="Calibri" w:cs="Times New Roman"/>
          <w:sz w:val="24"/>
          <w:szCs w:val="24"/>
          <w:lang w:val="sr-Latn-BA"/>
        </w:rPr>
        <w:t xml:space="preserve"> primarnoj zdravstvenoj zaštiti. Ovaj Izvještaj o </w:t>
      </w:r>
      <w:r w:rsidR="004B47FB">
        <w:rPr>
          <w:rFonts w:ascii="Calibri" w:eastAsia="Calibri" w:hAnsi="Calibri" w:cs="Times New Roman"/>
          <w:sz w:val="24"/>
          <w:szCs w:val="24"/>
          <w:lang w:val="sr-Latn-BA"/>
        </w:rPr>
        <w:t>analizi</w:t>
      </w:r>
      <w:r w:rsidRPr="004B47FB">
        <w:rPr>
          <w:rFonts w:ascii="Calibri" w:eastAsia="Calibri" w:hAnsi="Calibri" w:cs="Times New Roman"/>
          <w:sz w:val="24"/>
          <w:szCs w:val="24"/>
          <w:lang w:val="sr-Latn-BA"/>
        </w:rPr>
        <w:t xml:space="preserve"> situacije počiva na podacima i informacijama koje je u pisanoj formi dostavila Federacija Bosne i Hercegovine, podacima i informacijama koji su plod zajedničke radionice sa ključnim predstavnicima iz Republike Srpske i Brčko Distrikta Bosne i Hercegovine</w:t>
      </w:r>
      <w:r w:rsidR="004B47FB">
        <w:rPr>
          <w:rFonts w:ascii="Calibri" w:eastAsia="Calibri" w:hAnsi="Calibri" w:cs="Times New Roman"/>
          <w:sz w:val="24"/>
          <w:szCs w:val="24"/>
          <w:lang w:val="sr-Latn-BA"/>
        </w:rPr>
        <w:t>,</w:t>
      </w:r>
      <w:r w:rsidRPr="004B47FB">
        <w:rPr>
          <w:rFonts w:ascii="Calibri" w:eastAsia="Calibri" w:hAnsi="Calibri" w:cs="Times New Roman"/>
          <w:sz w:val="24"/>
          <w:szCs w:val="24"/>
          <w:lang w:val="sr-Latn-BA"/>
        </w:rPr>
        <w:t xml:space="preserve"> te do kojih se došlo pregledom dokumenata i statističkih podataka o Bosni i Hercegovini i iz Federacije Bosne i Hercegovine. Prije dolaska misije, izvršena je kraća analiza dokumenata u svrhu bolje</w:t>
      </w:r>
      <w:r w:rsidR="004B47FB">
        <w:rPr>
          <w:rFonts w:ascii="Calibri" w:eastAsia="Calibri" w:hAnsi="Calibri" w:cs="Times New Roman"/>
          <w:sz w:val="24"/>
          <w:szCs w:val="24"/>
          <w:lang w:val="sr-Latn-BA"/>
        </w:rPr>
        <w:t xml:space="preserve">g upoznavanja </w:t>
      </w:r>
      <w:r w:rsidRPr="004B47FB">
        <w:rPr>
          <w:rFonts w:ascii="Calibri" w:eastAsia="Calibri" w:hAnsi="Calibri" w:cs="Times New Roman"/>
          <w:sz w:val="24"/>
          <w:szCs w:val="24"/>
          <w:lang w:val="sr-Latn-BA"/>
        </w:rPr>
        <w:t>problema i aktera koj</w:t>
      </w:r>
      <w:r w:rsidR="002C6E83">
        <w:rPr>
          <w:rFonts w:ascii="Calibri" w:eastAsia="Calibri" w:hAnsi="Calibri" w:cs="Times New Roman"/>
          <w:sz w:val="24"/>
          <w:szCs w:val="24"/>
          <w:lang w:val="sr-Latn-BA"/>
        </w:rPr>
        <w:t xml:space="preserve">i će biti pozvani </w:t>
      </w:r>
      <w:r w:rsidRPr="004B47FB">
        <w:rPr>
          <w:rFonts w:ascii="Calibri" w:eastAsia="Calibri" w:hAnsi="Calibri" w:cs="Times New Roman"/>
          <w:sz w:val="24"/>
          <w:szCs w:val="24"/>
          <w:lang w:val="sr-Latn-BA"/>
        </w:rPr>
        <w:t xml:space="preserve">na zajedničke radionice. Ograničeni uvidi na osnovu pisanih podataka i traženih informacija, pregled dokumenata i radionice čine osnovu ovog izvještaja o </w:t>
      </w:r>
      <w:r w:rsidR="002C6E83">
        <w:rPr>
          <w:rFonts w:ascii="Calibri" w:eastAsia="Calibri" w:hAnsi="Calibri" w:cs="Times New Roman"/>
          <w:sz w:val="24"/>
          <w:szCs w:val="24"/>
          <w:lang w:val="sr-Latn-BA"/>
        </w:rPr>
        <w:t>presjeku stanja</w:t>
      </w:r>
      <w:r w:rsidRPr="004B47FB">
        <w:rPr>
          <w:rFonts w:ascii="Calibri" w:eastAsia="Calibri" w:hAnsi="Calibri" w:cs="Times New Roman"/>
          <w:sz w:val="24"/>
          <w:szCs w:val="24"/>
          <w:lang w:val="sr-Latn-BA"/>
        </w:rPr>
        <w:t xml:space="preserve">, koji </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e pomo</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i da se utvrde naredni  koraci za dalji razvoj kapaciteta za planiranje i upravljanje ljudskim resursima za zdravlje u BiH.</w:t>
      </w:r>
    </w:p>
    <w:p w14:paraId="28E30CBE" w14:textId="77777777" w:rsidR="0034060D" w:rsidRPr="004B47FB" w:rsidRDefault="004079D2" w:rsidP="0034060D">
      <w:pPr>
        <w:autoSpaceDE w:val="0"/>
        <w:autoSpaceDN w:val="0"/>
        <w:adjustRightInd w:val="0"/>
        <w:spacing w:before="120" w:after="120"/>
        <w:jc w:val="both"/>
        <w:rPr>
          <w:sz w:val="24"/>
          <w:szCs w:val="24"/>
          <w:lang w:val="sr-Latn-BA"/>
        </w:rPr>
      </w:pPr>
      <w:r w:rsidRPr="004B47FB">
        <w:rPr>
          <w:rFonts w:ascii="Calibri" w:eastAsia="Calibri" w:hAnsi="Calibri" w:cs="Times New Roman"/>
          <w:sz w:val="24"/>
          <w:szCs w:val="24"/>
          <w:lang w:val="sr-Latn-BA"/>
        </w:rPr>
        <w:t>Misija SZO boravila je u BiH od 1. do 3. novembra 2023. godine u sastavu: Cris Scotter (savjetnik za politiku HRH, SZO Evropa), Gareth Rees (konsultant HRH, SZO), Graham Villis (konsultant HRH, SZO), Boris Rebac (Predstavništvo SZO u BiH) i Nađa Sinanovi</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 (Predstavništvo SZO u BiH).</w:t>
      </w:r>
    </w:p>
    <w:p w14:paraId="296CAC18" w14:textId="77777777" w:rsidR="0034060D" w:rsidRPr="004B47FB" w:rsidRDefault="004079D2" w:rsidP="0034060D">
      <w:pPr>
        <w:autoSpaceDE w:val="0"/>
        <w:autoSpaceDN w:val="0"/>
        <w:adjustRightInd w:val="0"/>
        <w:spacing w:before="120" w:after="120"/>
        <w:jc w:val="both"/>
        <w:rPr>
          <w:sz w:val="24"/>
          <w:szCs w:val="24"/>
          <w:lang w:val="sr-Latn-BA"/>
        </w:rPr>
      </w:pPr>
      <w:r w:rsidRPr="004B47FB">
        <w:rPr>
          <w:rFonts w:ascii="Calibri" w:eastAsia="Calibri" w:hAnsi="Calibri" w:cs="Times New Roman"/>
          <w:sz w:val="24"/>
          <w:szCs w:val="24"/>
          <w:lang w:val="sr-Latn-BA"/>
        </w:rPr>
        <w:t xml:space="preserve">Tim se zahvaljuje ministarstvima zdravlja i </w:t>
      </w:r>
      <w:r w:rsidR="002C6E83">
        <w:rPr>
          <w:rFonts w:ascii="Calibri" w:eastAsia="Calibri" w:hAnsi="Calibri" w:cs="Times New Roman"/>
          <w:sz w:val="24"/>
          <w:szCs w:val="24"/>
          <w:lang w:val="sr-Latn-BA"/>
        </w:rPr>
        <w:t>Odjeljenju za zdravlje</w:t>
      </w:r>
      <w:r w:rsidRPr="004B47FB">
        <w:rPr>
          <w:rFonts w:ascii="Calibri" w:eastAsia="Calibri" w:hAnsi="Calibri" w:cs="Times New Roman"/>
          <w:sz w:val="24"/>
          <w:szCs w:val="24"/>
          <w:lang w:val="sr-Latn-BA"/>
        </w:rPr>
        <w:t>, kao i svim akterima</w:t>
      </w:r>
      <w:r w:rsidR="002C6E83">
        <w:rPr>
          <w:rFonts w:ascii="Calibri" w:eastAsia="Calibri" w:hAnsi="Calibri" w:cs="Times New Roman"/>
          <w:sz w:val="24"/>
          <w:szCs w:val="24"/>
          <w:lang w:val="sr-Latn-BA"/>
        </w:rPr>
        <w:t>,</w:t>
      </w:r>
      <w:r w:rsidRPr="004B47FB">
        <w:rPr>
          <w:rFonts w:ascii="Calibri" w:eastAsia="Calibri" w:hAnsi="Calibri" w:cs="Times New Roman"/>
          <w:sz w:val="24"/>
          <w:szCs w:val="24"/>
          <w:lang w:val="sr-Latn-BA"/>
        </w:rPr>
        <w:t xml:space="preserve"> na otvorenom i produktivnom dijalogu. Misiji su veoma koristili razgovori sa predstavnicima aktera odgovornih za zdravstvene kadrove iz Republike Srpske i Brčko </w:t>
      </w:r>
      <w:r w:rsidR="002C6E83" w:rsidRPr="004B47FB">
        <w:rPr>
          <w:rFonts w:ascii="Calibri" w:eastAsia="Calibri" w:hAnsi="Calibri" w:cs="Times New Roman"/>
          <w:sz w:val="24"/>
          <w:szCs w:val="24"/>
          <w:lang w:val="sr-Latn-BA"/>
        </w:rPr>
        <w:t>Distrikta</w:t>
      </w:r>
      <w:r w:rsidRPr="004B47FB">
        <w:rPr>
          <w:rFonts w:ascii="Calibri" w:eastAsia="Calibri" w:hAnsi="Calibri" w:cs="Times New Roman"/>
          <w:sz w:val="24"/>
          <w:szCs w:val="24"/>
          <w:lang w:val="sr-Latn-BA"/>
        </w:rPr>
        <w:t xml:space="preserve"> Bosne i Hercegovine.</w:t>
      </w:r>
    </w:p>
    <w:p w14:paraId="4912CABE" w14:textId="77777777" w:rsidR="0034060D" w:rsidRPr="004B47FB" w:rsidRDefault="004079D2" w:rsidP="0034060D">
      <w:pPr>
        <w:autoSpaceDE w:val="0"/>
        <w:autoSpaceDN w:val="0"/>
        <w:adjustRightInd w:val="0"/>
        <w:spacing w:before="120" w:after="120"/>
        <w:jc w:val="both"/>
        <w:rPr>
          <w:sz w:val="24"/>
          <w:szCs w:val="24"/>
          <w:lang w:val="sr-Latn-BA"/>
        </w:rPr>
      </w:pPr>
      <w:r w:rsidRPr="004B47FB">
        <w:rPr>
          <w:rFonts w:ascii="Calibri" w:eastAsia="Calibri" w:hAnsi="Calibri" w:cs="Times New Roman"/>
          <w:sz w:val="24"/>
          <w:szCs w:val="24"/>
          <w:lang w:val="sr-Latn-BA"/>
        </w:rPr>
        <w:t xml:space="preserve">Cilj ovog izvještaja je </w:t>
      </w:r>
      <w:r w:rsidR="002C6E83">
        <w:rPr>
          <w:rFonts w:ascii="Calibri" w:eastAsia="Calibri" w:hAnsi="Calibri" w:cs="Times New Roman"/>
          <w:sz w:val="24"/>
          <w:szCs w:val="24"/>
          <w:lang w:val="sr-Latn-BA"/>
        </w:rPr>
        <w:t>dati presjek stanja u pogledu medicinskih kadrova</w:t>
      </w:r>
      <w:r w:rsidRPr="004B47FB">
        <w:rPr>
          <w:rFonts w:ascii="Calibri" w:eastAsia="Calibri" w:hAnsi="Calibri" w:cs="Times New Roman"/>
          <w:sz w:val="24"/>
          <w:szCs w:val="24"/>
          <w:lang w:val="sr-Latn-BA"/>
        </w:rPr>
        <w:t xml:space="preserve"> u Federaciji Bosne i Hercegovine, Republici Srpskoj i Brčko Distriktu Bosne i Hercegovine. Izvještaj </w:t>
      </w:r>
      <w:r w:rsidRPr="004B47FB">
        <w:rPr>
          <w:rFonts w:ascii="Calibri" w:eastAsia="Calibri" w:hAnsi="Calibri" w:cs="Times New Roman"/>
          <w:sz w:val="24"/>
          <w:szCs w:val="24"/>
          <w:lang w:val="sr-Latn-BA"/>
        </w:rPr>
        <w:lastRenderedPageBreak/>
        <w:t>takođe sadrži privremene preporuke za aktivnosti u prilog reformi zdravstvenog sektora na nivou primarne zdravstvene zaštite u BiH.</w:t>
      </w:r>
    </w:p>
    <w:p w14:paraId="70F8B370" w14:textId="77777777" w:rsidR="005763AE" w:rsidRPr="004B47FB" w:rsidRDefault="004079D2" w:rsidP="005763AE">
      <w:pPr>
        <w:autoSpaceDE w:val="0"/>
        <w:autoSpaceDN w:val="0"/>
        <w:adjustRightInd w:val="0"/>
        <w:spacing w:before="120" w:after="120"/>
        <w:jc w:val="both"/>
        <w:rPr>
          <w:sz w:val="24"/>
          <w:szCs w:val="24"/>
          <w:lang w:val="sr-Latn-BA"/>
        </w:rPr>
      </w:pPr>
      <w:r w:rsidRPr="004B47FB">
        <w:rPr>
          <w:rFonts w:ascii="Calibri" w:eastAsia="Calibri" w:hAnsi="Calibri" w:cs="Times New Roman"/>
          <w:sz w:val="24"/>
          <w:szCs w:val="24"/>
          <w:lang w:val="sr-Latn-BA"/>
        </w:rPr>
        <w:t xml:space="preserve">Izvještaj se sastoji od pet dijelova. Nakon uvoda, slijedi analiza postojećih sekundarnih podataka za cijelu BiH, a zatim duži odjeljak u kom su dati primarni i sekundarni podaci koje je prikupila misija, a koji su razdvojeno prikazani za Federaciju Bosne i Hercegovine, Republiku Srpsku i Brčko Distrikt Bosne i Hercegovine. Ovi parametri se, zatim, koriste za diskusiju o aktuelnim problemima, a zaključak izvještaja uključuje preporuke </w:t>
      </w:r>
      <w:r w:rsidR="002C6E83">
        <w:rPr>
          <w:rFonts w:ascii="Calibri" w:eastAsia="Calibri" w:hAnsi="Calibri" w:cs="Times New Roman"/>
          <w:sz w:val="24"/>
          <w:szCs w:val="24"/>
          <w:lang w:val="sr-Latn-BA"/>
        </w:rPr>
        <w:t>na nivou politika</w:t>
      </w:r>
      <w:r w:rsidRPr="004B47FB">
        <w:rPr>
          <w:rFonts w:ascii="Calibri" w:eastAsia="Calibri" w:hAnsi="Calibri" w:cs="Times New Roman"/>
          <w:sz w:val="24"/>
          <w:szCs w:val="24"/>
          <w:lang w:val="sr-Latn-BA"/>
        </w:rPr>
        <w:t xml:space="preserve"> za razmatranje na nivou entiteta. </w:t>
      </w:r>
    </w:p>
    <w:p w14:paraId="1008B66B" w14:textId="77777777" w:rsidR="009F113B" w:rsidRPr="004B47FB" w:rsidRDefault="004079D2" w:rsidP="0034060D">
      <w:pPr>
        <w:pStyle w:val="Heading2"/>
        <w:rPr>
          <w:lang w:val="sr-Latn-BA"/>
        </w:rPr>
      </w:pPr>
      <w:bookmarkStart w:id="6" w:name="_Toc161698165"/>
      <w:r w:rsidRPr="004B47FB">
        <w:rPr>
          <w:rFonts w:ascii="Cambria" w:eastAsia="Cambria" w:hAnsi="Cambria" w:cs="Times New Roman"/>
          <w:color w:val="365F91"/>
          <w:lang w:val="sr-Latn-BA"/>
        </w:rPr>
        <w:t>Pregled situacije</w:t>
      </w:r>
      <w:bookmarkEnd w:id="6"/>
      <w:r w:rsidRPr="004B47FB">
        <w:rPr>
          <w:rFonts w:ascii="Cambria" w:eastAsia="Cambria" w:hAnsi="Cambria" w:cs="Times New Roman"/>
          <w:color w:val="365F91"/>
          <w:lang w:val="sr-Latn-BA"/>
        </w:rPr>
        <w:t xml:space="preserve"> </w:t>
      </w:r>
      <w:bookmarkEnd w:id="4"/>
      <w:bookmarkEnd w:id="5"/>
    </w:p>
    <w:p w14:paraId="394ADB8C" w14:textId="77777777" w:rsidR="0034060D" w:rsidRPr="004B47FB" w:rsidRDefault="004079D2" w:rsidP="0034060D">
      <w:pPr>
        <w:autoSpaceDE w:val="0"/>
        <w:autoSpaceDN w:val="0"/>
        <w:adjustRightInd w:val="0"/>
        <w:spacing w:before="120" w:after="120"/>
        <w:jc w:val="both"/>
        <w:rPr>
          <w:sz w:val="24"/>
          <w:szCs w:val="24"/>
          <w:lang w:val="sr-Latn-BA"/>
        </w:rPr>
      </w:pPr>
      <w:r w:rsidRPr="004B47FB">
        <w:rPr>
          <w:rFonts w:ascii="Calibri" w:eastAsia="Calibri" w:hAnsi="Calibri" w:cs="Calibri"/>
          <w:sz w:val="24"/>
          <w:szCs w:val="24"/>
          <w:lang w:val="sr-Latn-BA" w:eastAsia="ru-RU"/>
        </w:rPr>
        <w:t>Na osnovu prikupljenih podataka, misija je utvrdila nekoliko pitanja koja zahtijevaju pažnju:</w:t>
      </w:r>
    </w:p>
    <w:p w14:paraId="07D557F0" w14:textId="77777777" w:rsidR="001009F7" w:rsidRPr="004B47FB" w:rsidRDefault="004079D2" w:rsidP="0034060D">
      <w:pPr>
        <w:pStyle w:val="Heading3"/>
        <w:rPr>
          <w:rStyle w:val="Emphasis"/>
          <w:i/>
          <w:iCs w:val="0"/>
          <w:lang w:val="sr-Latn-BA"/>
        </w:rPr>
      </w:pPr>
      <w:bookmarkStart w:id="7" w:name="_Toc161698166"/>
      <w:r w:rsidRPr="004B47FB">
        <w:rPr>
          <w:rStyle w:val="Emphasis"/>
          <w:rFonts w:ascii="Cambria" w:eastAsia="Cambria" w:hAnsi="Cambria" w:cs="Times New Roman"/>
          <w:i/>
          <w:color w:val="4F81BD"/>
          <w:szCs w:val="24"/>
          <w:lang w:val="sr-Latn-BA"/>
        </w:rPr>
        <w:t>Kvalitet kadrova</w:t>
      </w:r>
      <w:bookmarkEnd w:id="7"/>
    </w:p>
    <w:p w14:paraId="1E9B5001" w14:textId="77777777" w:rsidR="001009F7" w:rsidRPr="004B47FB" w:rsidRDefault="004079D2" w:rsidP="0099669B">
      <w:pPr>
        <w:autoSpaceDE w:val="0"/>
        <w:autoSpaceDN w:val="0"/>
        <w:adjustRightInd w:val="0"/>
        <w:spacing w:before="120" w:after="120"/>
        <w:jc w:val="both"/>
        <w:rPr>
          <w:sz w:val="24"/>
          <w:szCs w:val="24"/>
          <w:lang w:val="sr-Latn-BA"/>
        </w:rPr>
      </w:pPr>
      <w:r w:rsidRPr="004B47FB">
        <w:rPr>
          <w:rFonts w:ascii="Calibri" w:eastAsia="Calibri" w:hAnsi="Calibri" w:cs="Times New Roman"/>
          <w:sz w:val="24"/>
          <w:szCs w:val="24"/>
          <w:lang w:val="sr-Latn-BA"/>
        </w:rPr>
        <w:t xml:space="preserve">Propisno školovani i sposobni kadrovi su od suštinskog značaja za pružanje zdravstvenih usluga i </w:t>
      </w:r>
      <w:r w:rsidR="002C6E83">
        <w:rPr>
          <w:rFonts w:ascii="Calibri" w:eastAsia="Calibri" w:hAnsi="Calibri" w:cs="Times New Roman"/>
          <w:sz w:val="24"/>
          <w:szCs w:val="24"/>
          <w:lang w:val="sr-Latn-BA"/>
        </w:rPr>
        <w:t>unapređenje</w:t>
      </w:r>
      <w:r w:rsidRPr="004B47FB">
        <w:rPr>
          <w:rFonts w:ascii="Calibri" w:eastAsia="Calibri" w:hAnsi="Calibri" w:cs="Times New Roman"/>
          <w:sz w:val="24"/>
          <w:szCs w:val="24"/>
          <w:lang w:val="sr-Latn-BA"/>
        </w:rPr>
        <w:t xml:space="preserve"> primarne zdravstvene zaštite. Da  bi doktor radio u sektoru primarne zdravstvene zaštite, nije obavezna specijalizacija iz porodične / obiteljske medicine, a svega oko 50% doktora koji rade u primarnoj zdravstvenoj zaštiti imaju tu specijalizaciju. Stoga, treba razmotriti pove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anje </w:t>
      </w:r>
      <w:r w:rsidR="002C6E83">
        <w:rPr>
          <w:rFonts w:ascii="Calibri" w:eastAsia="Calibri" w:hAnsi="Calibri" w:cs="Times New Roman"/>
          <w:sz w:val="24"/>
          <w:szCs w:val="24"/>
          <w:lang w:val="sr-Latn-BA"/>
        </w:rPr>
        <w:t>procenat</w:t>
      </w:r>
      <w:r w:rsidRPr="004B47FB">
        <w:rPr>
          <w:rFonts w:ascii="Calibri" w:eastAsia="Calibri" w:hAnsi="Calibri" w:cs="Times New Roman"/>
          <w:sz w:val="24"/>
          <w:szCs w:val="24"/>
          <w:lang w:val="sr-Latn-BA"/>
        </w:rPr>
        <w:t xml:space="preserve"> specijalista u PZZ kao načina da se podigne ukupan  kvalitet i kapacitet sektora. Takođe, postoje potencijalne koristi u pove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anju </w:t>
      </w:r>
      <w:r w:rsidR="002C6E83">
        <w:rPr>
          <w:rFonts w:ascii="Calibri" w:eastAsia="Calibri" w:hAnsi="Calibri" w:cs="Times New Roman"/>
          <w:sz w:val="24"/>
          <w:szCs w:val="24"/>
          <w:lang w:val="sr-Latn-BA"/>
        </w:rPr>
        <w:t>procenta</w:t>
      </w:r>
      <w:r w:rsidRPr="004B47FB">
        <w:rPr>
          <w:rFonts w:ascii="Calibri" w:eastAsia="Calibri" w:hAnsi="Calibri" w:cs="Times New Roman"/>
          <w:sz w:val="24"/>
          <w:szCs w:val="24"/>
          <w:lang w:val="sr-Latn-BA"/>
        </w:rPr>
        <w:t xml:space="preserve"> medicinskih sestara sa višim nivoom kvalifikacija u PZZ, pošto </w:t>
      </w:r>
      <w:r w:rsidR="002C6E83">
        <w:rPr>
          <w:rFonts w:ascii="Calibri" w:eastAsia="Calibri" w:hAnsi="Calibri" w:cs="Times New Roman"/>
          <w:sz w:val="24"/>
          <w:szCs w:val="24"/>
          <w:lang w:val="sr-Latn-BA"/>
        </w:rPr>
        <w:t xml:space="preserve">te kvalifikacije </w:t>
      </w:r>
      <w:r w:rsidRPr="004B47FB">
        <w:rPr>
          <w:rFonts w:ascii="Calibri" w:eastAsia="Calibri" w:hAnsi="Calibri" w:cs="Times New Roman"/>
          <w:sz w:val="24"/>
          <w:szCs w:val="24"/>
          <w:lang w:val="sr-Latn-BA"/>
        </w:rPr>
        <w:t>trenutno</w:t>
      </w:r>
      <w:r w:rsidR="002C6E83">
        <w:rPr>
          <w:rFonts w:ascii="Calibri" w:eastAsia="Calibri" w:hAnsi="Calibri" w:cs="Times New Roman"/>
          <w:sz w:val="24"/>
          <w:szCs w:val="24"/>
          <w:lang w:val="sr-Latn-BA"/>
        </w:rPr>
        <w:t xml:space="preserve"> ima</w:t>
      </w:r>
      <w:r w:rsidRPr="004B47FB">
        <w:rPr>
          <w:rFonts w:ascii="Calibri" w:eastAsia="Calibri" w:hAnsi="Calibri" w:cs="Times New Roman"/>
          <w:sz w:val="24"/>
          <w:szCs w:val="24"/>
          <w:lang w:val="sr-Latn-BA"/>
        </w:rPr>
        <w:t xml:space="preserve"> manje od 10% medicinskih sestara / tehničara u PZZ.</w:t>
      </w:r>
    </w:p>
    <w:p w14:paraId="47590A95" w14:textId="77777777" w:rsidR="00383EC7" w:rsidRPr="004B47FB" w:rsidRDefault="004079D2" w:rsidP="0034060D">
      <w:pPr>
        <w:pStyle w:val="Heading3"/>
        <w:rPr>
          <w:rStyle w:val="Emphasis"/>
          <w:i/>
          <w:iCs w:val="0"/>
          <w:lang w:val="sr-Latn-BA"/>
        </w:rPr>
      </w:pPr>
      <w:bookmarkStart w:id="8" w:name="_Toc161698167"/>
      <w:r w:rsidRPr="004B47FB">
        <w:rPr>
          <w:rStyle w:val="Emphasis"/>
          <w:rFonts w:ascii="Cambria" w:eastAsia="Cambria" w:hAnsi="Cambria" w:cs="Times New Roman"/>
          <w:i/>
          <w:color w:val="4F81BD"/>
          <w:szCs w:val="24"/>
          <w:lang w:val="sr-Latn-BA"/>
        </w:rPr>
        <w:t>Podaci</w:t>
      </w:r>
      <w:bookmarkEnd w:id="8"/>
    </w:p>
    <w:p w14:paraId="3DF7D643" w14:textId="77777777" w:rsidR="001D0CDC" w:rsidRPr="004B47FB" w:rsidRDefault="004079D2" w:rsidP="0099669B">
      <w:pPr>
        <w:autoSpaceDE w:val="0"/>
        <w:autoSpaceDN w:val="0"/>
        <w:adjustRightInd w:val="0"/>
        <w:spacing w:before="120" w:after="120"/>
        <w:jc w:val="both"/>
        <w:rPr>
          <w:rFonts w:cstheme="minorHAnsi"/>
          <w:sz w:val="24"/>
          <w:szCs w:val="24"/>
          <w:lang w:val="sr-Latn-BA"/>
        </w:rPr>
      </w:pPr>
      <w:r w:rsidRPr="004B47FB">
        <w:rPr>
          <w:rFonts w:ascii="Calibri" w:eastAsia="Calibri" w:hAnsi="Calibri" w:cs="Calibri"/>
          <w:sz w:val="24"/>
          <w:szCs w:val="24"/>
          <w:lang w:val="sr-Latn-BA"/>
        </w:rPr>
        <w:t xml:space="preserve">Iako je prikupljena značajna količina podataka, podaci su na institucionalnom nivou i čini se da postoje određena odstupanja u </w:t>
      </w:r>
      <w:r w:rsidR="009A26C8">
        <w:rPr>
          <w:rFonts w:ascii="Calibri" w:eastAsia="Calibri" w:hAnsi="Calibri" w:cs="Calibri"/>
          <w:sz w:val="24"/>
          <w:szCs w:val="24"/>
          <w:lang w:val="sr-Latn-BA"/>
        </w:rPr>
        <w:t>nazivima</w:t>
      </w:r>
      <w:r w:rsidRPr="004B47FB">
        <w:rPr>
          <w:rFonts w:ascii="Calibri" w:eastAsia="Calibri" w:hAnsi="Calibri" w:cs="Calibri"/>
          <w:sz w:val="24"/>
          <w:szCs w:val="24"/>
          <w:lang w:val="sr-Latn-BA"/>
        </w:rPr>
        <w:t xml:space="preserve">, </w:t>
      </w:r>
      <w:r w:rsidR="009A26C8">
        <w:rPr>
          <w:rFonts w:ascii="Calibri" w:eastAsia="Calibri" w:hAnsi="Calibri" w:cs="Calibri"/>
          <w:sz w:val="24"/>
          <w:szCs w:val="24"/>
          <w:lang w:val="sr-Latn-BA"/>
        </w:rPr>
        <w:t>funkcijama</w:t>
      </w:r>
      <w:r w:rsidRPr="004B47FB">
        <w:rPr>
          <w:rFonts w:ascii="Calibri" w:eastAsia="Calibri" w:hAnsi="Calibri" w:cs="Calibri"/>
          <w:sz w:val="24"/>
          <w:szCs w:val="24"/>
          <w:lang w:val="sr-Latn-BA"/>
        </w:rPr>
        <w:t xml:space="preserve"> i kvalifikacijama. Ovo bi se moglo ispraviti </w:t>
      </w:r>
      <w:r w:rsidR="009A26C8">
        <w:rPr>
          <w:rFonts w:ascii="Calibri" w:eastAsia="Calibri" w:hAnsi="Calibri" w:cs="Calibri"/>
          <w:sz w:val="24"/>
          <w:szCs w:val="24"/>
          <w:lang w:val="sr-Latn-BA"/>
        </w:rPr>
        <w:t>kroz buduće promjene</w:t>
      </w:r>
      <w:r w:rsidRPr="004B47FB">
        <w:rPr>
          <w:rFonts w:ascii="Calibri" w:eastAsia="Calibri" w:hAnsi="Calibri" w:cs="Calibri"/>
          <w:sz w:val="24"/>
          <w:szCs w:val="24"/>
          <w:lang w:val="sr-Latn-BA"/>
        </w:rPr>
        <w:t xml:space="preserve"> i to preuzimanjem </w:t>
      </w:r>
      <w:r w:rsidR="009A26C8">
        <w:rPr>
          <w:rFonts w:ascii="Calibri" w:eastAsia="Calibri" w:hAnsi="Calibri" w:cs="Calibri"/>
          <w:sz w:val="24"/>
          <w:szCs w:val="24"/>
          <w:lang w:val="sr-Latn-BA"/>
        </w:rPr>
        <w:t>šifara za</w:t>
      </w:r>
      <w:r w:rsidRPr="004B47FB">
        <w:rPr>
          <w:rFonts w:ascii="Calibri" w:eastAsia="Calibri" w:hAnsi="Calibri" w:cs="Calibri"/>
          <w:sz w:val="24"/>
          <w:szCs w:val="24"/>
          <w:lang w:val="sr-Latn-BA"/>
        </w:rPr>
        <w:t xml:space="preserve"> podat</w:t>
      </w:r>
      <w:r w:rsidR="009A26C8">
        <w:rPr>
          <w:rFonts w:ascii="Calibri" w:eastAsia="Calibri" w:hAnsi="Calibri" w:cs="Calibri"/>
          <w:sz w:val="24"/>
          <w:szCs w:val="24"/>
          <w:lang w:val="sr-Latn-BA"/>
        </w:rPr>
        <w:t>ke</w:t>
      </w:r>
      <w:r w:rsidRPr="004B47FB">
        <w:rPr>
          <w:rFonts w:ascii="Calibri" w:eastAsia="Calibri" w:hAnsi="Calibri" w:cs="Calibri"/>
          <w:sz w:val="24"/>
          <w:szCs w:val="24"/>
          <w:lang w:val="sr-Latn-BA"/>
        </w:rPr>
        <w:t xml:space="preserve"> JDC-a, gdje bi </w:t>
      </w:r>
      <w:r w:rsidR="009A26C8">
        <w:rPr>
          <w:rFonts w:ascii="Calibri" w:eastAsia="Calibri" w:hAnsi="Calibri" w:cs="Calibri"/>
          <w:sz w:val="24"/>
          <w:szCs w:val="24"/>
          <w:lang w:val="sr-Latn-BA"/>
        </w:rPr>
        <w:t xml:space="preserve">se </w:t>
      </w:r>
      <w:r w:rsidRPr="004B47FB">
        <w:rPr>
          <w:rFonts w:ascii="Calibri" w:eastAsia="Calibri" w:hAnsi="Calibri" w:cs="Calibri"/>
          <w:sz w:val="24"/>
          <w:szCs w:val="24"/>
          <w:lang w:val="sr-Latn-BA"/>
        </w:rPr>
        <w:t xml:space="preserve">kategorije kadrova u najvećoj mogućoj mjeri uskladile sa standardima EU (ili shemom Nacionalni računi </w:t>
      </w:r>
      <w:r w:rsidR="009A26C8">
        <w:rPr>
          <w:rFonts w:ascii="Calibri" w:eastAsia="Calibri" w:hAnsi="Calibri" w:cs="Calibri"/>
          <w:sz w:val="24"/>
          <w:szCs w:val="24"/>
          <w:lang w:val="sr-Latn-BA"/>
        </w:rPr>
        <w:t>za medicinske kadrove</w:t>
      </w:r>
      <w:r w:rsidRPr="004B47FB">
        <w:rPr>
          <w:rFonts w:ascii="Calibri" w:eastAsia="Calibri" w:hAnsi="Calibri" w:cs="Calibri"/>
          <w:sz w:val="24"/>
          <w:szCs w:val="24"/>
          <w:lang w:val="sr-Latn-BA"/>
        </w:rPr>
        <w:t xml:space="preserve"> (NH</w:t>
      </w:r>
      <w:r w:rsidR="009A26C8">
        <w:rPr>
          <w:rFonts w:ascii="Calibri" w:eastAsia="Calibri" w:hAnsi="Calibri" w:cs="Calibri"/>
          <w:sz w:val="24"/>
          <w:szCs w:val="24"/>
          <w:lang w:val="sr-Latn-BA"/>
        </w:rPr>
        <w:t>W</w:t>
      </w:r>
      <w:r w:rsidRPr="004B47FB">
        <w:rPr>
          <w:rFonts w:ascii="Calibri" w:eastAsia="Calibri" w:hAnsi="Calibri" w:cs="Calibri"/>
          <w:sz w:val="24"/>
          <w:szCs w:val="24"/>
          <w:lang w:val="sr-Latn-BA"/>
        </w:rPr>
        <w:t xml:space="preserve">A)). Svaki dalji rad na kadrovskim podacima treba da obuhvati i </w:t>
      </w:r>
      <w:r w:rsidR="009A26C8">
        <w:rPr>
          <w:rFonts w:ascii="Calibri" w:eastAsia="Calibri" w:hAnsi="Calibri" w:cs="Calibri"/>
          <w:sz w:val="24"/>
          <w:szCs w:val="24"/>
          <w:lang w:val="sr-Latn-BA"/>
        </w:rPr>
        <w:t>izradu</w:t>
      </w:r>
      <w:r w:rsidRPr="004B47FB">
        <w:rPr>
          <w:rFonts w:ascii="Calibri" w:eastAsia="Calibri" w:hAnsi="Calibri" w:cs="Calibri"/>
          <w:sz w:val="24"/>
          <w:szCs w:val="24"/>
          <w:lang w:val="sr-Latn-BA"/>
        </w:rPr>
        <w:t xml:space="preserve"> minimalnih skupova podataka i standardizovanih kategorizacija (na primjer, MDS za </w:t>
      </w:r>
      <w:r w:rsidR="009A26C8">
        <w:rPr>
          <w:rFonts w:ascii="Calibri" w:eastAsia="Calibri" w:hAnsi="Calibri" w:cs="Calibri"/>
          <w:sz w:val="24"/>
          <w:szCs w:val="24"/>
          <w:lang w:val="sr-Latn-BA"/>
        </w:rPr>
        <w:t>ljudske resurse za zdravlje</w:t>
      </w:r>
      <w:r w:rsidRPr="004B47FB">
        <w:rPr>
          <w:rFonts w:ascii="Calibri" w:eastAsia="Calibri" w:hAnsi="Calibri" w:cs="Calibri"/>
          <w:sz w:val="24"/>
          <w:szCs w:val="24"/>
          <w:lang w:val="sr-Latn-BA"/>
        </w:rPr>
        <w:t xml:space="preserve"> koji je objavila SZO).</w:t>
      </w:r>
      <w:r w:rsidRPr="004B47FB">
        <w:rPr>
          <w:rStyle w:val="FootnoteReference"/>
          <w:rFonts w:cstheme="minorHAnsi"/>
          <w:sz w:val="24"/>
          <w:szCs w:val="24"/>
          <w:lang w:val="sr-Latn-BA"/>
        </w:rPr>
        <w:footnoteReference w:id="2"/>
      </w:r>
      <w:r w:rsidRPr="004B47FB">
        <w:rPr>
          <w:rFonts w:ascii="Calibri" w:eastAsia="Calibri" w:hAnsi="Calibri" w:cs="Calibri"/>
          <w:sz w:val="24"/>
          <w:szCs w:val="24"/>
          <w:lang w:val="sr-Latn-BA"/>
        </w:rPr>
        <w:t xml:space="preserve"> Kada je riječ o izradi registra kadrova u zdravstvu, mogao bi se pokrenuti proces popisa na institucionalnom nivou i tako dobiti verifikovana polazna osnova </w:t>
      </w:r>
      <w:r w:rsidR="009A26C8">
        <w:rPr>
          <w:rFonts w:ascii="Calibri" w:eastAsia="Calibri" w:hAnsi="Calibri" w:cs="Calibri"/>
          <w:sz w:val="24"/>
          <w:szCs w:val="24"/>
          <w:lang w:val="sr-Latn-BA"/>
        </w:rPr>
        <w:t xml:space="preserve">za </w:t>
      </w:r>
      <w:r w:rsidRPr="004B47FB">
        <w:rPr>
          <w:rFonts w:ascii="Calibri" w:eastAsia="Calibri" w:hAnsi="Calibri" w:cs="Calibri"/>
          <w:sz w:val="24"/>
          <w:szCs w:val="24"/>
          <w:lang w:val="sr-Latn-BA"/>
        </w:rPr>
        <w:t>kadrov</w:t>
      </w:r>
      <w:r w:rsidR="009A26C8">
        <w:rPr>
          <w:rFonts w:ascii="Calibri" w:eastAsia="Calibri" w:hAnsi="Calibri" w:cs="Calibri"/>
          <w:sz w:val="24"/>
          <w:szCs w:val="24"/>
          <w:lang w:val="sr-Latn-BA"/>
        </w:rPr>
        <w:t>e</w:t>
      </w:r>
      <w:r w:rsidRPr="004B47FB">
        <w:rPr>
          <w:rFonts w:ascii="Calibri" w:eastAsia="Calibri" w:hAnsi="Calibri" w:cs="Calibri"/>
          <w:sz w:val="24"/>
          <w:szCs w:val="24"/>
          <w:lang w:val="sr-Latn-BA"/>
        </w:rPr>
        <w:t>, upražnjen</w:t>
      </w:r>
      <w:r w:rsidR="009A26C8">
        <w:rPr>
          <w:rFonts w:ascii="Calibri" w:eastAsia="Calibri" w:hAnsi="Calibri" w:cs="Calibri"/>
          <w:sz w:val="24"/>
          <w:szCs w:val="24"/>
          <w:lang w:val="sr-Latn-BA"/>
        </w:rPr>
        <w:t>e</w:t>
      </w:r>
      <w:r w:rsidRPr="004B47FB">
        <w:rPr>
          <w:rFonts w:ascii="Calibri" w:eastAsia="Calibri" w:hAnsi="Calibri" w:cs="Calibri"/>
          <w:sz w:val="24"/>
          <w:szCs w:val="24"/>
          <w:lang w:val="sr-Latn-BA"/>
        </w:rPr>
        <w:t xml:space="preserve"> pozicij</w:t>
      </w:r>
      <w:r w:rsidR="009A26C8">
        <w:rPr>
          <w:rFonts w:ascii="Calibri" w:eastAsia="Calibri" w:hAnsi="Calibri" w:cs="Calibri"/>
          <w:sz w:val="24"/>
          <w:szCs w:val="24"/>
          <w:lang w:val="sr-Latn-BA"/>
        </w:rPr>
        <w:t>e</w:t>
      </w:r>
      <w:r w:rsidRPr="004B47FB">
        <w:rPr>
          <w:rFonts w:ascii="Calibri" w:eastAsia="Calibri" w:hAnsi="Calibri" w:cs="Calibri"/>
          <w:sz w:val="24"/>
          <w:szCs w:val="24"/>
          <w:lang w:val="sr-Latn-BA"/>
        </w:rPr>
        <w:t xml:space="preserve"> i sv</w:t>
      </w:r>
      <w:r w:rsidR="009A26C8">
        <w:rPr>
          <w:rFonts w:ascii="Calibri" w:eastAsia="Calibri" w:hAnsi="Calibri" w:cs="Calibri"/>
          <w:sz w:val="24"/>
          <w:szCs w:val="24"/>
          <w:lang w:val="sr-Latn-BA"/>
        </w:rPr>
        <w:t>a</w:t>
      </w:r>
      <w:r w:rsidRPr="004B47FB">
        <w:rPr>
          <w:rFonts w:ascii="Calibri" w:eastAsia="Calibri" w:hAnsi="Calibri" w:cs="Calibri"/>
          <w:sz w:val="24"/>
          <w:szCs w:val="24"/>
          <w:lang w:val="sr-Latn-BA"/>
        </w:rPr>
        <w:t xml:space="preserve"> odstupanja u odnosu na planirane potrebe. To bi bio značajan korak ka unapređenju prikupljanja podataka. </w:t>
      </w:r>
    </w:p>
    <w:p w14:paraId="67E3A3E6" w14:textId="77777777" w:rsidR="00383EC7" w:rsidRPr="004B47FB" w:rsidRDefault="004079D2" w:rsidP="0034060D">
      <w:pPr>
        <w:pStyle w:val="Heading3"/>
        <w:rPr>
          <w:rStyle w:val="SubtleEmphasis"/>
          <w:i/>
          <w:iCs w:val="0"/>
          <w:color w:val="4F81BD" w:themeColor="accent1"/>
          <w:lang w:val="sr-Latn-BA"/>
        </w:rPr>
      </w:pPr>
      <w:bookmarkStart w:id="9" w:name="_Toc161698168"/>
      <w:r w:rsidRPr="004B47FB">
        <w:rPr>
          <w:rStyle w:val="SubtleEmphasis"/>
          <w:rFonts w:ascii="Cambria" w:eastAsia="Cambria" w:hAnsi="Cambria" w:cs="Times New Roman"/>
          <w:i/>
          <w:color w:val="4F81BD"/>
          <w:szCs w:val="24"/>
          <w:lang w:val="sr-Latn-BA"/>
        </w:rPr>
        <w:lastRenderedPageBreak/>
        <w:t>Upravljanje</w:t>
      </w:r>
      <w:bookmarkEnd w:id="9"/>
    </w:p>
    <w:p w14:paraId="2313AD69" w14:textId="77777777" w:rsidR="0099669B" w:rsidRPr="004B47FB" w:rsidRDefault="004079D2" w:rsidP="0099669B">
      <w:pPr>
        <w:autoSpaceDE w:val="0"/>
        <w:autoSpaceDN w:val="0"/>
        <w:adjustRightInd w:val="0"/>
        <w:spacing w:before="120" w:after="120"/>
        <w:jc w:val="both"/>
        <w:rPr>
          <w:rFonts w:cstheme="minorHAnsi"/>
          <w:sz w:val="24"/>
          <w:szCs w:val="24"/>
          <w:lang w:val="sr-Latn-BA"/>
        </w:rPr>
      </w:pPr>
      <w:r w:rsidRPr="004B47FB">
        <w:rPr>
          <w:rFonts w:ascii="Calibri" w:eastAsia="Calibri" w:hAnsi="Calibri" w:cs="Calibri"/>
          <w:sz w:val="24"/>
          <w:szCs w:val="24"/>
          <w:lang w:val="sr-Latn-BA"/>
        </w:rPr>
        <w:t xml:space="preserve">Čini se da postoji više upravljačkih procesa za planiranje </w:t>
      </w:r>
      <w:r w:rsidR="009A26C8">
        <w:rPr>
          <w:rFonts w:ascii="Calibri" w:eastAsia="Calibri" w:hAnsi="Calibri" w:cs="Calibri"/>
          <w:sz w:val="24"/>
          <w:szCs w:val="24"/>
          <w:lang w:val="sr-Latn-BA"/>
        </w:rPr>
        <w:t>medicinskih</w:t>
      </w:r>
      <w:r w:rsidRPr="004B47FB">
        <w:rPr>
          <w:rFonts w:ascii="Calibri" w:eastAsia="Calibri" w:hAnsi="Calibri" w:cs="Calibri"/>
          <w:sz w:val="24"/>
          <w:szCs w:val="24"/>
          <w:lang w:val="sr-Latn-BA"/>
        </w:rPr>
        <w:t xml:space="preserve"> kadrova osim sistematizacije radnih mjesta. Trenutno, procesi pokazuju određenu neusklađenost između potražnje i ponude, školovanja i relevantnosti zdravstvenih potreba. Entiteti / Distrikt imaju </w:t>
      </w:r>
      <w:r w:rsidR="009A26C8">
        <w:rPr>
          <w:rFonts w:ascii="Calibri" w:eastAsia="Calibri" w:hAnsi="Calibri" w:cs="Calibri"/>
          <w:sz w:val="24"/>
          <w:szCs w:val="24"/>
          <w:lang w:val="sr-Latn-BA"/>
        </w:rPr>
        <w:t>službenike</w:t>
      </w:r>
      <w:r w:rsidRPr="004B47FB">
        <w:rPr>
          <w:rFonts w:ascii="Calibri" w:eastAsia="Calibri" w:hAnsi="Calibri" w:cs="Calibri"/>
          <w:sz w:val="24"/>
          <w:szCs w:val="24"/>
          <w:lang w:val="sr-Latn-BA"/>
        </w:rPr>
        <w:t xml:space="preserve"> koji rade na poslovima kadrovskog upravljanja, ali bi ti poslovi mogli biti prošireni značajnij</w:t>
      </w:r>
      <w:r w:rsidR="009A26C8">
        <w:rPr>
          <w:rFonts w:ascii="Calibri" w:eastAsia="Calibri" w:hAnsi="Calibri" w:cs="Calibri"/>
          <w:sz w:val="24"/>
          <w:szCs w:val="24"/>
          <w:lang w:val="sr-Latn-BA"/>
        </w:rPr>
        <w:t>im zadacima</w:t>
      </w:r>
      <w:r w:rsidRPr="004B47FB">
        <w:rPr>
          <w:rFonts w:ascii="Calibri" w:eastAsia="Calibri" w:hAnsi="Calibri" w:cs="Calibri"/>
          <w:sz w:val="24"/>
          <w:szCs w:val="24"/>
          <w:lang w:val="sr-Latn-BA"/>
        </w:rPr>
        <w:t>. Prvi korak mogao</w:t>
      </w:r>
      <w:r w:rsidR="009A26C8">
        <w:rPr>
          <w:rFonts w:ascii="Calibri" w:eastAsia="Calibri" w:hAnsi="Calibri" w:cs="Calibri"/>
          <w:sz w:val="24"/>
          <w:szCs w:val="24"/>
          <w:lang w:val="sr-Latn-BA"/>
        </w:rPr>
        <w:t xml:space="preserve"> bi</w:t>
      </w:r>
      <w:r w:rsidRPr="004B47FB">
        <w:rPr>
          <w:rFonts w:ascii="Calibri" w:eastAsia="Calibri" w:hAnsi="Calibri" w:cs="Calibri"/>
          <w:sz w:val="24"/>
          <w:szCs w:val="24"/>
          <w:lang w:val="sr-Latn-BA"/>
        </w:rPr>
        <w:t xml:space="preserve"> biti </w:t>
      </w:r>
      <w:r w:rsidR="008B0B69">
        <w:rPr>
          <w:rFonts w:ascii="Calibri" w:eastAsia="Calibri" w:hAnsi="Calibri" w:cs="Calibri"/>
          <w:sz w:val="24"/>
          <w:szCs w:val="24"/>
          <w:lang w:val="sr-Latn-BA"/>
        </w:rPr>
        <w:t>pokretanje i redovno sprovođenje popisa</w:t>
      </w:r>
      <w:r w:rsidRPr="004B47FB">
        <w:rPr>
          <w:rFonts w:ascii="Calibri" w:eastAsia="Calibri" w:hAnsi="Calibri" w:cs="Calibri"/>
          <w:sz w:val="24"/>
          <w:szCs w:val="24"/>
          <w:lang w:val="sr-Latn-BA"/>
        </w:rPr>
        <w:t xml:space="preserve"> ukupnog broja </w:t>
      </w:r>
      <w:r w:rsidR="008B0B69">
        <w:rPr>
          <w:rFonts w:ascii="Calibri" w:eastAsia="Calibri" w:hAnsi="Calibri" w:cs="Calibri"/>
          <w:sz w:val="24"/>
          <w:szCs w:val="24"/>
          <w:lang w:val="sr-Latn-BA"/>
        </w:rPr>
        <w:t>medicinskih</w:t>
      </w:r>
      <w:r w:rsidRPr="004B47FB">
        <w:rPr>
          <w:rFonts w:ascii="Calibri" w:eastAsia="Calibri" w:hAnsi="Calibri" w:cs="Calibri"/>
          <w:sz w:val="24"/>
          <w:szCs w:val="24"/>
          <w:lang w:val="sr-Latn-BA"/>
        </w:rPr>
        <w:t xml:space="preserve"> kadrova da bi se stekao uvid u kadrovske nedostatke, potrebe i zapošljavanje.</w:t>
      </w:r>
    </w:p>
    <w:p w14:paraId="44F05C7A" w14:textId="77777777" w:rsidR="00241310" w:rsidRPr="004B47FB" w:rsidRDefault="004079D2" w:rsidP="000B041C">
      <w:pPr>
        <w:pStyle w:val="Heading2"/>
        <w:rPr>
          <w:lang w:val="sr-Latn-BA"/>
        </w:rPr>
      </w:pPr>
      <w:bookmarkStart w:id="10" w:name="_Toc110247445"/>
      <w:bookmarkStart w:id="11" w:name="_Toc161698169"/>
      <w:r w:rsidRPr="004B47FB">
        <w:rPr>
          <w:rFonts w:ascii="Cambria" w:eastAsia="Cambria" w:hAnsi="Cambria" w:cs="Times New Roman"/>
          <w:color w:val="365F91"/>
          <w:lang w:val="sr-Latn-BA"/>
        </w:rPr>
        <w:t>Pregled preporuka</w:t>
      </w:r>
      <w:bookmarkEnd w:id="10"/>
      <w:bookmarkEnd w:id="11"/>
    </w:p>
    <w:p w14:paraId="54188B29" w14:textId="77777777" w:rsidR="000D4D3E" w:rsidRPr="004B47FB" w:rsidRDefault="004079D2" w:rsidP="000B041C">
      <w:pPr>
        <w:autoSpaceDE w:val="0"/>
        <w:autoSpaceDN w:val="0"/>
        <w:adjustRightInd w:val="0"/>
        <w:spacing w:before="120" w:after="120"/>
        <w:jc w:val="both"/>
        <w:rPr>
          <w:sz w:val="24"/>
          <w:szCs w:val="24"/>
          <w:lang w:val="sr-Latn-BA"/>
        </w:rPr>
      </w:pPr>
      <w:bookmarkStart w:id="12" w:name="_Toc110247461"/>
      <w:bookmarkStart w:id="13" w:name="_Toc106585362"/>
      <w:r w:rsidRPr="004B47FB">
        <w:rPr>
          <w:rFonts w:ascii="Calibri" w:eastAsia="Calibri" w:hAnsi="Calibri" w:cs="Times New Roman"/>
          <w:sz w:val="24"/>
          <w:szCs w:val="24"/>
          <w:lang w:val="sr-Latn-BA"/>
        </w:rPr>
        <w:t xml:space="preserve"> U svrhu rješavanja gore navedene situacije, preporučuje se sljede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e:</w:t>
      </w:r>
    </w:p>
    <w:p w14:paraId="4C9F91BD" w14:textId="77777777" w:rsidR="000D4D3E" w:rsidRPr="004B47FB" w:rsidRDefault="004079D2" w:rsidP="00F025D0">
      <w:pPr>
        <w:pStyle w:val="ListParagraph"/>
        <w:numPr>
          <w:ilvl w:val="0"/>
          <w:numId w:val="1"/>
        </w:numPr>
        <w:autoSpaceDE w:val="0"/>
        <w:autoSpaceDN w:val="0"/>
        <w:adjustRightInd w:val="0"/>
        <w:spacing w:before="120" w:after="120"/>
        <w:ind w:left="714" w:hanging="357"/>
        <w:jc w:val="both"/>
        <w:rPr>
          <w:sz w:val="24"/>
          <w:szCs w:val="24"/>
          <w:lang w:val="sr-Latn-BA"/>
        </w:rPr>
      </w:pPr>
      <w:r w:rsidRPr="004B47FB">
        <w:rPr>
          <w:rFonts w:ascii="Calibri" w:eastAsia="Calibri" w:hAnsi="Calibri" w:cs="Times New Roman"/>
          <w:b/>
          <w:bCs/>
          <w:sz w:val="24"/>
          <w:szCs w:val="24"/>
          <w:lang w:val="sr-Latn-BA"/>
        </w:rPr>
        <w:t>Kvalitet</w:t>
      </w:r>
    </w:p>
    <w:p w14:paraId="20A6E471" w14:textId="77777777" w:rsidR="0099669B" w:rsidRPr="004B47FB" w:rsidRDefault="004079D2" w:rsidP="00F025D0">
      <w:pPr>
        <w:pStyle w:val="ListParagraph"/>
        <w:numPr>
          <w:ilvl w:val="0"/>
          <w:numId w:val="3"/>
        </w:numPr>
        <w:autoSpaceDE w:val="0"/>
        <w:autoSpaceDN w:val="0"/>
        <w:adjustRightInd w:val="0"/>
        <w:spacing w:after="0"/>
        <w:contextualSpacing w:val="0"/>
        <w:jc w:val="both"/>
        <w:rPr>
          <w:sz w:val="24"/>
          <w:szCs w:val="24"/>
          <w:lang w:val="sr-Latn-BA"/>
        </w:rPr>
      </w:pPr>
      <w:r w:rsidRPr="004B47FB">
        <w:rPr>
          <w:rFonts w:ascii="Calibri" w:eastAsia="Calibri" w:hAnsi="Calibri" w:cs="Times New Roman"/>
          <w:sz w:val="24"/>
          <w:szCs w:val="24"/>
          <w:lang w:val="sr-Latn-BA"/>
        </w:rPr>
        <w:t>Razmotriti mogu</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nost </w:t>
      </w:r>
      <w:r w:rsidR="009855BF">
        <w:rPr>
          <w:rFonts w:ascii="Calibri" w:eastAsia="Calibri" w:hAnsi="Calibri" w:cs="Times New Roman"/>
          <w:sz w:val="24"/>
          <w:szCs w:val="24"/>
          <w:lang w:val="sr-Latn-BA"/>
        </w:rPr>
        <w:t xml:space="preserve">zapošljavanja </w:t>
      </w:r>
      <w:r w:rsidRPr="004B47FB">
        <w:rPr>
          <w:rFonts w:ascii="Calibri" w:eastAsia="Calibri" w:hAnsi="Calibri" w:cs="Times New Roman"/>
          <w:sz w:val="24"/>
          <w:szCs w:val="24"/>
          <w:lang w:val="sr-Latn-BA"/>
        </w:rPr>
        <w:t>ve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eg broja visokokvalifikovanog ili specijalističkog kadra u PZZ i zdravstvenim ustanovama u zajednici.</w:t>
      </w:r>
    </w:p>
    <w:p w14:paraId="3D96824A" w14:textId="77777777" w:rsidR="0099669B" w:rsidRPr="004B47FB" w:rsidRDefault="004079D2" w:rsidP="00F025D0">
      <w:pPr>
        <w:pStyle w:val="ListParagraph"/>
        <w:numPr>
          <w:ilvl w:val="0"/>
          <w:numId w:val="3"/>
        </w:numPr>
        <w:autoSpaceDE w:val="0"/>
        <w:autoSpaceDN w:val="0"/>
        <w:adjustRightInd w:val="0"/>
        <w:spacing w:after="0"/>
        <w:contextualSpacing w:val="0"/>
        <w:jc w:val="both"/>
        <w:rPr>
          <w:sz w:val="24"/>
          <w:szCs w:val="24"/>
          <w:lang w:val="sr-Latn-BA"/>
        </w:rPr>
      </w:pPr>
      <w:r w:rsidRPr="004B47FB">
        <w:rPr>
          <w:rFonts w:ascii="Calibri" w:eastAsia="Calibri" w:hAnsi="Calibri" w:cs="Times New Roman"/>
          <w:sz w:val="24"/>
          <w:szCs w:val="24"/>
          <w:lang w:val="sr-Latn-BA"/>
        </w:rPr>
        <w:t xml:space="preserve">Steći bolji uvid u nedostatke u kvalifikacijama i radnim mjestima na kojima nedostaje </w:t>
      </w:r>
      <w:r w:rsidR="009855BF">
        <w:rPr>
          <w:rFonts w:ascii="Calibri" w:eastAsia="Calibri" w:hAnsi="Calibri" w:cs="Times New Roman"/>
          <w:sz w:val="24"/>
          <w:szCs w:val="24"/>
          <w:lang w:val="sr-Latn-BA"/>
        </w:rPr>
        <w:t>kadar</w:t>
      </w:r>
      <w:r w:rsidRPr="004B47FB">
        <w:rPr>
          <w:rFonts w:ascii="Calibri" w:eastAsia="Calibri" w:hAnsi="Calibri" w:cs="Times New Roman"/>
          <w:sz w:val="24"/>
          <w:szCs w:val="24"/>
          <w:lang w:val="sr-Latn-BA"/>
        </w:rPr>
        <w:t xml:space="preserve"> kroz vođenje evidencije kadrova</w:t>
      </w:r>
    </w:p>
    <w:p w14:paraId="52113669" w14:textId="77777777" w:rsidR="000D4D3E" w:rsidRPr="004B47FB" w:rsidRDefault="004079D2" w:rsidP="00F025D0">
      <w:pPr>
        <w:pStyle w:val="NoSpacing"/>
        <w:numPr>
          <w:ilvl w:val="0"/>
          <w:numId w:val="1"/>
        </w:numPr>
        <w:spacing w:line="276" w:lineRule="auto"/>
        <w:ind w:left="714" w:hanging="357"/>
        <w:jc w:val="both"/>
        <w:rPr>
          <w:rFonts w:ascii="Calibri" w:hAnsi="Calibri" w:cs="Calibri"/>
          <w:sz w:val="24"/>
          <w:szCs w:val="24"/>
          <w:lang w:val="sr-Latn-BA"/>
        </w:rPr>
      </w:pPr>
      <w:r w:rsidRPr="004B47FB">
        <w:rPr>
          <w:rFonts w:ascii="Calibri" w:eastAsia="Calibri" w:hAnsi="Calibri" w:cs="Times New Roman"/>
          <w:b/>
          <w:bCs/>
          <w:sz w:val="24"/>
          <w:szCs w:val="24"/>
          <w:lang w:val="sr-Latn-BA"/>
        </w:rPr>
        <w:t>Podaci</w:t>
      </w:r>
    </w:p>
    <w:p w14:paraId="796138B3" w14:textId="77777777" w:rsidR="004308A4" w:rsidRPr="004B47FB" w:rsidRDefault="004079D2" w:rsidP="00F025D0">
      <w:pPr>
        <w:pStyle w:val="Body"/>
        <w:numPr>
          <w:ilvl w:val="0"/>
          <w:numId w:val="4"/>
        </w:numPr>
        <w:spacing w:after="0"/>
        <w:jc w:val="both"/>
        <w:rPr>
          <w:sz w:val="24"/>
          <w:szCs w:val="24"/>
          <w:lang w:val="sr-Latn-BA"/>
        </w:rPr>
      </w:pPr>
      <w:r w:rsidRPr="004B47FB">
        <w:rPr>
          <w:sz w:val="24"/>
          <w:szCs w:val="24"/>
          <w:bdr w:val="none" w:sz="0" w:space="0" w:color="auto"/>
          <w:lang w:val="sr-Latn-BA"/>
        </w:rPr>
        <w:t xml:space="preserve">Izraditi procedure i uraditi procjenu Informacionog </w:t>
      </w:r>
      <w:r w:rsidR="009855BF" w:rsidRPr="004B47FB">
        <w:rPr>
          <w:sz w:val="24"/>
          <w:szCs w:val="24"/>
          <w:bdr w:val="none" w:sz="0" w:space="0" w:color="auto"/>
          <w:lang w:val="sr-Latn-BA"/>
        </w:rPr>
        <w:t>sistema za</w:t>
      </w:r>
      <w:r w:rsidRPr="004B47FB">
        <w:rPr>
          <w:sz w:val="24"/>
          <w:szCs w:val="24"/>
          <w:bdr w:val="none" w:sz="0" w:space="0" w:color="auto"/>
          <w:lang w:val="sr-Latn-BA"/>
        </w:rPr>
        <w:t xml:space="preserve"> upravljanje ljudskim resursima (HRIS) na institucionalnom nivou kako bi se krenulo u izradu registara medicinskih kadrova na nivou entiteta / Distrikta i kantona.</w:t>
      </w:r>
    </w:p>
    <w:p w14:paraId="21C93413" w14:textId="77777777" w:rsidR="004308A4" w:rsidRPr="004B47FB" w:rsidRDefault="004079D2" w:rsidP="00F025D0">
      <w:pPr>
        <w:pStyle w:val="Body"/>
        <w:numPr>
          <w:ilvl w:val="0"/>
          <w:numId w:val="4"/>
        </w:numPr>
        <w:spacing w:after="0"/>
        <w:jc w:val="both"/>
        <w:rPr>
          <w:sz w:val="24"/>
          <w:szCs w:val="24"/>
          <w:lang w:val="sr-Latn-BA"/>
        </w:rPr>
      </w:pPr>
      <w:r w:rsidRPr="004B47FB">
        <w:rPr>
          <w:sz w:val="24"/>
          <w:szCs w:val="24"/>
          <w:bdr w:val="none" w:sz="0" w:space="0" w:color="auto"/>
          <w:lang w:val="sr-Latn-BA"/>
        </w:rPr>
        <w:t xml:space="preserve">Izraditi standardizaciju kategorija koja </w:t>
      </w:r>
      <w:r w:rsidR="002C6E83">
        <w:rPr>
          <w:sz w:val="24"/>
          <w:szCs w:val="24"/>
          <w:bdr w:val="none" w:sz="0" w:space="0" w:color="auto"/>
          <w:lang w:val="sr-Latn-BA"/>
        </w:rPr>
        <w:t>ć</w:t>
      </w:r>
      <w:r w:rsidRPr="004B47FB">
        <w:rPr>
          <w:sz w:val="24"/>
          <w:szCs w:val="24"/>
          <w:bdr w:val="none" w:sz="0" w:space="0" w:color="auto"/>
          <w:lang w:val="sr-Latn-BA"/>
        </w:rPr>
        <w:t>e omogu</w:t>
      </w:r>
      <w:r w:rsidR="002C6E83">
        <w:rPr>
          <w:sz w:val="24"/>
          <w:szCs w:val="24"/>
          <w:bdr w:val="none" w:sz="0" w:space="0" w:color="auto"/>
          <w:lang w:val="sr-Latn-BA"/>
        </w:rPr>
        <w:t>ć</w:t>
      </w:r>
      <w:r w:rsidRPr="004B47FB">
        <w:rPr>
          <w:sz w:val="24"/>
          <w:szCs w:val="24"/>
          <w:bdr w:val="none" w:sz="0" w:space="0" w:color="auto"/>
          <w:lang w:val="sr-Latn-BA"/>
        </w:rPr>
        <w:t>iti unapređenje podataka i otvoriti proces usklađivanja sa standardima EU.</w:t>
      </w:r>
    </w:p>
    <w:p w14:paraId="3EDF78EC" w14:textId="77777777" w:rsidR="004308A4" w:rsidRPr="004B47FB" w:rsidRDefault="004079D2" w:rsidP="00F025D0">
      <w:pPr>
        <w:pStyle w:val="NoSpacing"/>
        <w:numPr>
          <w:ilvl w:val="0"/>
          <w:numId w:val="1"/>
        </w:numPr>
        <w:spacing w:line="276" w:lineRule="auto"/>
        <w:ind w:left="714" w:hanging="357"/>
        <w:jc w:val="both"/>
        <w:rPr>
          <w:rFonts w:ascii="Calibri" w:hAnsi="Calibri" w:cs="Calibri"/>
          <w:sz w:val="24"/>
          <w:szCs w:val="24"/>
          <w:lang w:val="sr-Latn-BA"/>
        </w:rPr>
      </w:pPr>
      <w:r w:rsidRPr="004B47FB">
        <w:rPr>
          <w:rFonts w:ascii="Calibri" w:eastAsia="Calibri" w:hAnsi="Calibri" w:cs="Times New Roman"/>
          <w:b/>
          <w:bCs/>
          <w:sz w:val="24"/>
          <w:szCs w:val="24"/>
          <w:lang w:val="sr-Latn-BA"/>
        </w:rPr>
        <w:t>Upravljanje</w:t>
      </w:r>
    </w:p>
    <w:p w14:paraId="1E2EBC2B" w14:textId="77777777" w:rsidR="004308A4" w:rsidRPr="004B47FB" w:rsidRDefault="004079D2" w:rsidP="00F025D0">
      <w:pPr>
        <w:pStyle w:val="Body"/>
        <w:numPr>
          <w:ilvl w:val="0"/>
          <w:numId w:val="4"/>
        </w:numPr>
        <w:spacing w:after="0"/>
        <w:jc w:val="both"/>
        <w:rPr>
          <w:sz w:val="24"/>
          <w:szCs w:val="24"/>
          <w:lang w:val="sr-Latn-BA"/>
        </w:rPr>
      </w:pPr>
      <w:r w:rsidRPr="004B47FB">
        <w:rPr>
          <w:sz w:val="24"/>
          <w:szCs w:val="24"/>
          <w:bdr w:val="none" w:sz="0" w:space="0" w:color="auto"/>
          <w:lang w:val="sr-Latn-BA"/>
        </w:rPr>
        <w:t>Uspostaviti registre zdravstvenih radnika.</w:t>
      </w:r>
    </w:p>
    <w:p w14:paraId="01F58D93" w14:textId="77777777" w:rsidR="00591B7F" w:rsidRPr="004B47FB" w:rsidRDefault="004079D2" w:rsidP="00F025D0">
      <w:pPr>
        <w:pStyle w:val="Body"/>
        <w:numPr>
          <w:ilvl w:val="0"/>
          <w:numId w:val="4"/>
        </w:numPr>
        <w:spacing w:after="0"/>
        <w:jc w:val="both"/>
        <w:rPr>
          <w:sz w:val="24"/>
          <w:szCs w:val="24"/>
          <w:lang w:val="sr-Latn-BA"/>
        </w:rPr>
      </w:pPr>
      <w:r w:rsidRPr="004B47FB">
        <w:rPr>
          <w:sz w:val="24"/>
          <w:szCs w:val="24"/>
          <w:bdr w:val="none" w:sz="0" w:space="0" w:color="auto"/>
          <w:lang w:val="sr-Latn-BA"/>
        </w:rPr>
        <w:t xml:space="preserve">Povećati kapacitet i sposobnosti ljudskih resursa za zdravlje kroz </w:t>
      </w:r>
      <w:r w:rsidR="009855BF" w:rsidRPr="004B47FB">
        <w:rPr>
          <w:sz w:val="24"/>
          <w:szCs w:val="24"/>
          <w:bdr w:val="none" w:sz="0" w:space="0" w:color="auto"/>
          <w:lang w:val="sr-Latn-BA"/>
        </w:rPr>
        <w:t>popis</w:t>
      </w:r>
      <w:r w:rsidRPr="004B47FB">
        <w:rPr>
          <w:sz w:val="24"/>
          <w:szCs w:val="24"/>
          <w:bdr w:val="none" w:sz="0" w:space="0" w:color="auto"/>
          <w:lang w:val="sr-Latn-BA"/>
        </w:rPr>
        <w:t xml:space="preserve"> medicinskih kadrova da bi se stekao što bolji uvid u aktivnosti koje treba preduzeti u svrhu usklađivanja sa budućim potrebama za medicinskim kadrovima. </w:t>
      </w:r>
    </w:p>
    <w:p w14:paraId="4444EC9C" w14:textId="77777777" w:rsidR="004308A4" w:rsidRPr="004B47FB" w:rsidRDefault="004079D2" w:rsidP="00F025D0">
      <w:pPr>
        <w:pStyle w:val="Body"/>
        <w:numPr>
          <w:ilvl w:val="0"/>
          <w:numId w:val="4"/>
        </w:numPr>
        <w:spacing w:after="0"/>
        <w:jc w:val="both"/>
        <w:rPr>
          <w:sz w:val="24"/>
          <w:szCs w:val="24"/>
          <w:lang w:val="sr-Latn-BA"/>
        </w:rPr>
      </w:pPr>
      <w:r w:rsidRPr="004B47FB">
        <w:rPr>
          <w:sz w:val="24"/>
          <w:szCs w:val="24"/>
          <w:bdr w:val="none" w:sz="0" w:space="0" w:color="auto"/>
          <w:lang w:val="sr-Latn-BA"/>
        </w:rPr>
        <w:t>Uključiti aktere iz reda aktera</w:t>
      </w:r>
      <w:r w:rsidR="009855BF">
        <w:rPr>
          <w:sz w:val="24"/>
          <w:szCs w:val="24"/>
          <w:bdr w:val="none" w:sz="0" w:space="0" w:color="auto"/>
          <w:lang w:val="sr-Latn-BA"/>
        </w:rPr>
        <w:t xml:space="preserve"> koji se bave medicinskim kadrovima, a</w:t>
      </w:r>
      <w:r w:rsidRPr="004B47FB">
        <w:rPr>
          <w:sz w:val="24"/>
          <w:szCs w:val="24"/>
          <w:bdr w:val="none" w:sz="0" w:space="0" w:color="auto"/>
          <w:lang w:val="sr-Latn-BA"/>
        </w:rPr>
        <w:t xml:space="preserve"> koji mogu imati bitne podatke potrebne za planiranje i politiku medicinskih kadrova. Prvi korak u tom pravcu mogao bi biti osnivanje </w:t>
      </w:r>
      <w:r w:rsidR="009855BF">
        <w:rPr>
          <w:sz w:val="24"/>
          <w:szCs w:val="24"/>
          <w:bdr w:val="none" w:sz="0" w:space="0" w:color="auto"/>
          <w:lang w:val="sr-Latn-BA"/>
        </w:rPr>
        <w:t xml:space="preserve">upravnog </w:t>
      </w:r>
      <w:r w:rsidRPr="004B47FB">
        <w:rPr>
          <w:sz w:val="24"/>
          <w:szCs w:val="24"/>
          <w:bdr w:val="none" w:sz="0" w:space="0" w:color="auto"/>
          <w:lang w:val="sr-Latn-BA"/>
        </w:rPr>
        <w:t>odbora za popis ili odbor za praćenje ljudskih resursa za zdravlje.</w:t>
      </w:r>
    </w:p>
    <w:p w14:paraId="2335FCF6" w14:textId="77777777" w:rsidR="00A71CEB" w:rsidRPr="004B47FB" w:rsidRDefault="004079D2" w:rsidP="004308A4">
      <w:pPr>
        <w:pStyle w:val="Heading1"/>
        <w:rPr>
          <w:lang w:val="sr-Latn-BA"/>
        </w:rPr>
      </w:pPr>
      <w:bookmarkStart w:id="14" w:name="_Toc161698170"/>
      <w:r w:rsidRPr="004B47FB">
        <w:rPr>
          <w:rFonts w:ascii="Cambria" w:eastAsia="Cambria" w:hAnsi="Cambria" w:cs="Times New Roman"/>
          <w:color w:val="365F91"/>
          <w:szCs w:val="32"/>
          <w:lang w:val="sr-Latn-BA"/>
        </w:rPr>
        <w:t>Zaključak</w:t>
      </w:r>
      <w:bookmarkEnd w:id="14"/>
      <w:r w:rsidRPr="004B47FB">
        <w:rPr>
          <w:rFonts w:ascii="Cambria" w:eastAsia="Cambria" w:hAnsi="Cambria" w:cs="Times New Roman"/>
          <w:color w:val="365F91"/>
          <w:szCs w:val="32"/>
          <w:lang w:val="sr-Latn-BA"/>
        </w:rPr>
        <w:t xml:space="preserve"> </w:t>
      </w:r>
      <w:bookmarkEnd w:id="12"/>
    </w:p>
    <w:p w14:paraId="69361D24" w14:textId="77777777" w:rsidR="00877947" w:rsidRPr="004B47FB" w:rsidRDefault="004079D2" w:rsidP="00751117">
      <w:pPr>
        <w:autoSpaceDE w:val="0"/>
        <w:autoSpaceDN w:val="0"/>
        <w:adjustRightInd w:val="0"/>
        <w:spacing w:before="120" w:after="120"/>
        <w:jc w:val="both"/>
        <w:rPr>
          <w:sz w:val="24"/>
          <w:szCs w:val="24"/>
          <w:lang w:val="sr-Latn-BA"/>
        </w:rPr>
      </w:pPr>
      <w:r w:rsidRPr="004B47FB">
        <w:rPr>
          <w:rFonts w:ascii="Calibri" w:eastAsia="Calibri" w:hAnsi="Calibri" w:cs="Times New Roman"/>
          <w:sz w:val="24"/>
          <w:szCs w:val="24"/>
          <w:lang w:val="sr-Latn-BA"/>
        </w:rPr>
        <w:t>Budu</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i da ve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ina podataka i sistema koje koriste entiteti / Distrikt BiH dolaze iz institucija, misija preporučuje da ovaj nivo bude polazna tačka za jačanje medicinskih kadrova. Stoga se od entiteta / Distrikta (i kantona u Federaciji BiH) traži da razmotre korištenje institucionalnih podataka o medicinskim kadrovima, što bi bilo polazište u </w:t>
      </w:r>
      <w:r w:rsidRPr="004B47FB">
        <w:rPr>
          <w:rFonts w:ascii="Calibri" w:eastAsia="Calibri" w:hAnsi="Calibri" w:cs="Times New Roman"/>
          <w:sz w:val="24"/>
          <w:szCs w:val="24"/>
          <w:lang w:val="sr-Latn-BA"/>
        </w:rPr>
        <w:lastRenderedPageBreak/>
        <w:t>izradi ažurnih registara medicinskih kadrova na osnovu kvalitetnog postupka prikupljanja i provjere podataka. Kroz ovaj proces takođe</w:t>
      </w:r>
      <w:r w:rsidR="00335BBC">
        <w:rPr>
          <w:rFonts w:ascii="Calibri" w:eastAsia="Calibri" w:hAnsi="Calibri" w:cs="Times New Roman"/>
          <w:sz w:val="24"/>
          <w:szCs w:val="24"/>
          <w:lang w:val="sr-Latn-BA"/>
        </w:rPr>
        <w:t xml:space="preserve"> se</w:t>
      </w:r>
      <w:r w:rsidRPr="004B47FB">
        <w:rPr>
          <w:rFonts w:ascii="Calibri" w:eastAsia="Calibri" w:hAnsi="Calibri" w:cs="Times New Roman"/>
          <w:sz w:val="24"/>
          <w:szCs w:val="24"/>
          <w:lang w:val="sr-Latn-BA"/>
        </w:rPr>
        <w:t xml:space="preserve"> može preduzeti usklađivanje sa kriterijumima EU, dodatno unapređenje podataka o medicinskim kadrovima i procedura. Takve aktivnosti podržaće model primarne zaštite zasnovane na porodičnoj / obiteljskoj medicini, obezbijedi</w:t>
      </w:r>
      <w:r w:rsidR="00335BBC">
        <w:rPr>
          <w:rFonts w:ascii="Calibri" w:eastAsia="Calibri" w:hAnsi="Calibri" w:cs="Times New Roman"/>
          <w:sz w:val="24"/>
          <w:szCs w:val="24"/>
          <w:lang w:val="sr-Latn-BA"/>
        </w:rPr>
        <w:t>će</w:t>
      </w:r>
      <w:r w:rsidRPr="004B47FB">
        <w:rPr>
          <w:rFonts w:ascii="Calibri" w:eastAsia="Calibri" w:hAnsi="Calibri" w:cs="Times New Roman"/>
          <w:sz w:val="24"/>
          <w:szCs w:val="24"/>
          <w:lang w:val="sr-Latn-BA"/>
        </w:rPr>
        <w:t xml:space="preserve"> podatke za politike u svrhu pove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anja broja visokokvalifikovanog ili specijalističkog osoblja i ojača</w:t>
      </w:r>
      <w:r w:rsidR="00335BBC">
        <w:rPr>
          <w:rFonts w:ascii="Calibri" w:eastAsia="Calibri" w:hAnsi="Calibri" w:cs="Times New Roman"/>
          <w:sz w:val="24"/>
          <w:szCs w:val="24"/>
          <w:lang w:val="sr-Latn-BA"/>
        </w:rPr>
        <w:t>će</w:t>
      </w:r>
      <w:r w:rsidRPr="004B47FB">
        <w:rPr>
          <w:rFonts w:ascii="Calibri" w:eastAsia="Calibri" w:hAnsi="Calibri" w:cs="Times New Roman"/>
          <w:sz w:val="24"/>
          <w:szCs w:val="24"/>
          <w:lang w:val="sr-Latn-BA"/>
        </w:rPr>
        <w:t xml:space="preserve"> projekat kroz dodatan uvid u institucionalne potrebe, potrebe za </w:t>
      </w:r>
      <w:r w:rsidR="00335BBC" w:rsidRPr="004B47FB">
        <w:rPr>
          <w:rFonts w:ascii="Calibri" w:eastAsia="Calibri" w:hAnsi="Calibri" w:cs="Times New Roman"/>
          <w:sz w:val="24"/>
          <w:szCs w:val="24"/>
          <w:lang w:val="sr-Latn-BA"/>
        </w:rPr>
        <w:t>uslugama</w:t>
      </w:r>
      <w:r w:rsidRPr="004B47FB">
        <w:rPr>
          <w:rFonts w:ascii="Calibri" w:eastAsia="Calibri" w:hAnsi="Calibri" w:cs="Times New Roman"/>
          <w:sz w:val="24"/>
          <w:szCs w:val="24"/>
          <w:lang w:val="sr-Latn-BA"/>
        </w:rPr>
        <w:t xml:space="preserve">, te </w:t>
      </w:r>
      <w:r w:rsidR="00335BBC">
        <w:rPr>
          <w:rFonts w:ascii="Calibri" w:eastAsia="Calibri" w:hAnsi="Calibri" w:cs="Times New Roman"/>
          <w:sz w:val="24"/>
          <w:szCs w:val="24"/>
          <w:lang w:val="sr-Latn-BA"/>
        </w:rPr>
        <w:t>kadrovske profile</w:t>
      </w:r>
      <w:r w:rsidRPr="004B47FB">
        <w:rPr>
          <w:rFonts w:ascii="Calibri" w:eastAsia="Calibri" w:hAnsi="Calibri" w:cs="Times New Roman"/>
          <w:sz w:val="24"/>
          <w:szCs w:val="24"/>
          <w:lang w:val="sr-Latn-BA"/>
        </w:rPr>
        <w:t xml:space="preserve">. Iako efikasno upravljanje medicinskim kadrovima u Federaciju Bosne i Hercegovine još uvijek nije ostvareno, u Republici Srpskoj i Brčko Distriktu Bosne i Hercegovine ovi koraci predstavljaju </w:t>
      </w:r>
      <w:r w:rsidR="00335BBC">
        <w:rPr>
          <w:rFonts w:ascii="Calibri" w:eastAsia="Calibri" w:hAnsi="Calibri" w:cs="Times New Roman"/>
          <w:sz w:val="24"/>
          <w:szCs w:val="24"/>
          <w:lang w:val="sr-Latn-BA"/>
        </w:rPr>
        <w:t>kretanje</w:t>
      </w:r>
      <w:r w:rsidRPr="004B47FB">
        <w:rPr>
          <w:rFonts w:ascii="Calibri" w:eastAsia="Calibri" w:hAnsi="Calibri" w:cs="Times New Roman"/>
          <w:sz w:val="24"/>
          <w:szCs w:val="24"/>
          <w:lang w:val="sr-Latn-BA"/>
        </w:rPr>
        <w:t xml:space="preserve"> ka medicinskim kadrovima koji mogu bolje odgovoriti na potrebe stanovništva.</w:t>
      </w:r>
      <w:r w:rsidRPr="004B47FB">
        <w:rPr>
          <w:rFonts w:ascii="Calibri" w:eastAsia="Calibri" w:hAnsi="Calibri" w:cs="Times New Roman"/>
          <w:sz w:val="24"/>
          <w:szCs w:val="24"/>
          <w:lang w:val="sr-Latn-BA"/>
        </w:rPr>
        <w:br w:type="page"/>
      </w:r>
    </w:p>
    <w:p w14:paraId="5C08DB9F" w14:textId="77777777" w:rsidR="002864E9" w:rsidRPr="004B47FB" w:rsidRDefault="004079D2" w:rsidP="00F025D0">
      <w:pPr>
        <w:pStyle w:val="Heading1"/>
        <w:numPr>
          <w:ilvl w:val="0"/>
          <w:numId w:val="18"/>
        </w:numPr>
        <w:spacing w:before="120" w:after="120"/>
        <w:rPr>
          <w:sz w:val="28"/>
          <w:lang w:val="sr-Latn-BA"/>
        </w:rPr>
      </w:pPr>
      <w:bookmarkStart w:id="15" w:name="_Toc161698171"/>
      <w:bookmarkStart w:id="16" w:name="_Toc97540100"/>
      <w:bookmarkStart w:id="17" w:name="_Toc113924072"/>
      <w:r w:rsidRPr="004B47FB">
        <w:rPr>
          <w:rFonts w:ascii="Cambria" w:eastAsia="Cambria" w:hAnsi="Cambria" w:cs="Times New Roman"/>
          <w:color w:val="365F91"/>
          <w:sz w:val="28"/>
          <w:lang w:val="sr-Latn-BA"/>
        </w:rPr>
        <w:lastRenderedPageBreak/>
        <w:t>PREGLED ZDRAVSTVENIH SISTEMA U BIH</w:t>
      </w:r>
      <w:bookmarkEnd w:id="15"/>
    </w:p>
    <w:bookmarkEnd w:id="16"/>
    <w:bookmarkEnd w:id="17"/>
    <w:p w14:paraId="5ADE5207" w14:textId="77777777" w:rsidR="00AB091E" w:rsidRPr="004B47FB" w:rsidRDefault="004079D2" w:rsidP="005D0426">
      <w:pPr>
        <w:jc w:val="both"/>
        <w:rPr>
          <w:sz w:val="24"/>
          <w:szCs w:val="24"/>
          <w:lang w:val="sr-Latn-BA"/>
        </w:rPr>
      </w:pPr>
      <w:r w:rsidRPr="004B47FB">
        <w:rPr>
          <w:rFonts w:ascii="Calibri" w:eastAsia="Calibri" w:hAnsi="Calibri" w:cs="Times New Roman"/>
          <w:sz w:val="24"/>
          <w:szCs w:val="24"/>
          <w:lang w:val="sr-Latn-BA"/>
        </w:rPr>
        <w:t>Postoje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i sistemi zdravstvene zaštite u Federaciji Bosne i Hercegovine, Republici Srpskoj i Brčko Distriktu Bosne i Hercegovine, koji pretežno pružaju javne ustanove i finansiraju se javnim sredstvima, omogu</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avaju pristup zdravstvenim uslugama putem obaveznog zdravstvenog osiguranja iz doprinosa koji se pla</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aju iz plata zaposlenih, uz niže stope doprinosa za druge vrste osiguranika. Sistemi nastoje da odgovore na starenje stanovništva i sve ve</w:t>
      </w:r>
      <w:r w:rsidR="002C6E83">
        <w:rPr>
          <w:rFonts w:ascii="Calibri" w:eastAsia="Calibri" w:hAnsi="Calibri" w:cs="Times New Roman"/>
          <w:sz w:val="24"/>
          <w:szCs w:val="24"/>
          <w:lang w:val="sr-Latn-BA"/>
        </w:rPr>
        <w:t>ć</w:t>
      </w:r>
      <w:r w:rsidR="000F008A">
        <w:rPr>
          <w:rFonts w:ascii="Calibri" w:eastAsia="Calibri" w:hAnsi="Calibri" w:cs="Times New Roman"/>
          <w:sz w:val="24"/>
          <w:szCs w:val="24"/>
          <w:lang w:val="sr-Latn-BA"/>
        </w:rPr>
        <w:t>e</w:t>
      </w:r>
      <w:r w:rsidRPr="004B47FB">
        <w:rPr>
          <w:rFonts w:ascii="Calibri" w:eastAsia="Calibri" w:hAnsi="Calibri" w:cs="Times New Roman"/>
          <w:sz w:val="24"/>
          <w:szCs w:val="24"/>
          <w:lang w:val="sr-Latn-BA"/>
        </w:rPr>
        <w:t xml:space="preserve"> potreb</w:t>
      </w:r>
      <w:r w:rsidR="000F008A">
        <w:rPr>
          <w:rFonts w:ascii="Calibri" w:eastAsia="Calibri" w:hAnsi="Calibri" w:cs="Times New Roman"/>
          <w:sz w:val="24"/>
          <w:szCs w:val="24"/>
          <w:lang w:val="sr-Latn-BA"/>
        </w:rPr>
        <w:t>e</w:t>
      </w:r>
      <w:r w:rsidRPr="004B47FB">
        <w:rPr>
          <w:rFonts w:ascii="Calibri" w:eastAsia="Calibri" w:hAnsi="Calibri" w:cs="Times New Roman"/>
          <w:sz w:val="24"/>
          <w:szCs w:val="24"/>
          <w:lang w:val="sr-Latn-BA"/>
        </w:rPr>
        <w:t xml:space="preserve"> za zdravstvenim uslugama, kao i ekonomsk</w:t>
      </w:r>
      <w:r w:rsidR="000F008A">
        <w:rPr>
          <w:rFonts w:ascii="Calibri" w:eastAsia="Calibri" w:hAnsi="Calibri" w:cs="Times New Roman"/>
          <w:sz w:val="24"/>
          <w:szCs w:val="24"/>
          <w:lang w:val="sr-Latn-BA"/>
        </w:rPr>
        <w:t>e</w:t>
      </w:r>
      <w:r w:rsidRPr="004B47FB">
        <w:rPr>
          <w:rFonts w:ascii="Calibri" w:eastAsia="Calibri" w:hAnsi="Calibri" w:cs="Times New Roman"/>
          <w:sz w:val="24"/>
          <w:szCs w:val="24"/>
          <w:lang w:val="sr-Latn-BA"/>
        </w:rPr>
        <w:t xml:space="preserve"> </w:t>
      </w:r>
      <w:r w:rsidR="000F008A">
        <w:rPr>
          <w:rFonts w:ascii="Calibri" w:eastAsia="Calibri" w:hAnsi="Calibri" w:cs="Times New Roman"/>
          <w:sz w:val="24"/>
          <w:szCs w:val="24"/>
          <w:lang w:val="sr-Latn-BA"/>
        </w:rPr>
        <w:t>okolnosti,</w:t>
      </w:r>
      <w:r w:rsidRPr="004B47FB">
        <w:rPr>
          <w:rFonts w:ascii="Calibri" w:eastAsia="Calibri" w:hAnsi="Calibri" w:cs="Times New Roman"/>
          <w:sz w:val="24"/>
          <w:szCs w:val="24"/>
          <w:lang w:val="sr-Latn-BA"/>
        </w:rPr>
        <w:t xml:space="preserve"> koji </w:t>
      </w:r>
      <w:r w:rsidR="000F008A">
        <w:rPr>
          <w:rFonts w:ascii="Calibri" w:eastAsia="Calibri" w:hAnsi="Calibri" w:cs="Times New Roman"/>
          <w:sz w:val="24"/>
          <w:szCs w:val="24"/>
          <w:lang w:val="sr-Latn-BA"/>
        </w:rPr>
        <w:t>odlikuje niska stopa</w:t>
      </w:r>
      <w:r w:rsidRPr="004B47FB">
        <w:rPr>
          <w:rFonts w:ascii="Calibri" w:eastAsia="Calibri" w:hAnsi="Calibri" w:cs="Times New Roman"/>
          <w:sz w:val="24"/>
          <w:szCs w:val="24"/>
          <w:lang w:val="sr-Latn-BA"/>
        </w:rPr>
        <w:t xml:space="preserve"> zaposlenosti i ograničen iznos prosječne plate (SZO, 2022a).</w:t>
      </w:r>
    </w:p>
    <w:p w14:paraId="1DFDCCA2" w14:textId="77777777" w:rsidR="00751117" w:rsidRPr="004B47FB" w:rsidRDefault="004079D2" w:rsidP="00972526">
      <w:pPr>
        <w:jc w:val="both"/>
        <w:rPr>
          <w:sz w:val="24"/>
          <w:szCs w:val="24"/>
          <w:lang w:val="sr-Latn-BA"/>
        </w:rPr>
      </w:pPr>
      <w:r w:rsidRPr="004B47FB">
        <w:rPr>
          <w:rFonts w:ascii="Calibri" w:eastAsia="Calibri" w:hAnsi="Calibri" w:cs="Times New Roman"/>
          <w:sz w:val="24"/>
          <w:szCs w:val="24"/>
          <w:lang w:val="sr-Latn-BA"/>
        </w:rPr>
        <w:t>U ovo kontekstu, više zdravstvenih sistema u BiH bave se potrebama stanovništva, pitanjima pristupa, te dovoljno</w:t>
      </w:r>
      <w:r w:rsidR="000F008A">
        <w:rPr>
          <w:rFonts w:ascii="Calibri" w:eastAsia="Calibri" w:hAnsi="Calibri" w:cs="Times New Roman"/>
          <w:sz w:val="24"/>
          <w:szCs w:val="24"/>
          <w:lang w:val="sr-Latn-BA"/>
        </w:rPr>
        <w:t>šću</w:t>
      </w:r>
      <w:r w:rsidRPr="004B47FB">
        <w:rPr>
          <w:rFonts w:ascii="Calibri" w:eastAsia="Calibri" w:hAnsi="Calibri" w:cs="Times New Roman"/>
          <w:sz w:val="24"/>
          <w:szCs w:val="24"/>
          <w:lang w:val="sr-Latn-BA"/>
        </w:rPr>
        <w:t xml:space="preserve"> i održivo</w:t>
      </w:r>
      <w:r w:rsidR="000F008A">
        <w:rPr>
          <w:rFonts w:ascii="Calibri" w:eastAsia="Calibri" w:hAnsi="Calibri" w:cs="Times New Roman"/>
          <w:sz w:val="24"/>
          <w:szCs w:val="24"/>
          <w:lang w:val="sr-Latn-BA"/>
        </w:rPr>
        <w:t>šći</w:t>
      </w:r>
      <w:r w:rsidRPr="004B47FB">
        <w:rPr>
          <w:rFonts w:ascii="Calibri" w:eastAsia="Calibri" w:hAnsi="Calibri" w:cs="Times New Roman"/>
          <w:sz w:val="24"/>
          <w:szCs w:val="24"/>
          <w:lang w:val="sr-Latn-BA"/>
        </w:rPr>
        <w:t xml:space="preserve"> </w:t>
      </w:r>
      <w:r w:rsidR="000F008A">
        <w:rPr>
          <w:rFonts w:ascii="Calibri" w:eastAsia="Calibri" w:hAnsi="Calibri" w:cs="Times New Roman"/>
          <w:sz w:val="24"/>
          <w:szCs w:val="24"/>
          <w:lang w:val="sr-Latn-BA"/>
        </w:rPr>
        <w:t>kadrova</w:t>
      </w:r>
      <w:r w:rsidRPr="004B47FB">
        <w:rPr>
          <w:rFonts w:ascii="Calibri" w:eastAsia="Calibri" w:hAnsi="Calibri" w:cs="Times New Roman"/>
          <w:sz w:val="24"/>
          <w:szCs w:val="24"/>
          <w:lang w:val="sr-Latn-BA"/>
        </w:rPr>
        <w:t xml:space="preserve">. </w:t>
      </w:r>
      <w:r w:rsidR="000F008A">
        <w:rPr>
          <w:rFonts w:ascii="Calibri" w:eastAsia="Calibri" w:hAnsi="Calibri" w:cs="Times New Roman"/>
          <w:sz w:val="24"/>
          <w:szCs w:val="24"/>
          <w:lang w:val="sr-Latn-BA"/>
        </w:rPr>
        <w:t>Donekle se</w:t>
      </w:r>
      <w:r w:rsidRPr="004B47FB">
        <w:rPr>
          <w:rFonts w:ascii="Calibri" w:eastAsia="Calibri" w:hAnsi="Calibri" w:cs="Times New Roman"/>
          <w:sz w:val="24"/>
          <w:szCs w:val="24"/>
          <w:lang w:val="sr-Latn-BA"/>
        </w:rPr>
        <w:t xml:space="preserve"> razlikuju</w:t>
      </w:r>
      <w:r w:rsidR="000F008A">
        <w:rPr>
          <w:rFonts w:ascii="Calibri" w:eastAsia="Calibri" w:hAnsi="Calibri" w:cs="Times New Roman"/>
          <w:sz w:val="24"/>
          <w:szCs w:val="24"/>
          <w:lang w:val="sr-Latn-BA"/>
        </w:rPr>
        <w:t>,</w:t>
      </w:r>
      <w:r w:rsidRPr="004B47FB">
        <w:rPr>
          <w:rFonts w:ascii="Calibri" w:eastAsia="Calibri" w:hAnsi="Calibri" w:cs="Times New Roman"/>
          <w:sz w:val="24"/>
          <w:szCs w:val="24"/>
          <w:lang w:val="sr-Latn-BA"/>
        </w:rPr>
        <w:t xml:space="preserve"> </w:t>
      </w:r>
      <w:r w:rsidR="000F008A">
        <w:rPr>
          <w:rFonts w:ascii="Calibri" w:eastAsia="Calibri" w:hAnsi="Calibri" w:cs="Times New Roman"/>
          <w:sz w:val="24"/>
          <w:szCs w:val="24"/>
          <w:lang w:val="sr-Latn-BA"/>
        </w:rPr>
        <w:t>što nosi</w:t>
      </w:r>
      <w:r w:rsidRPr="004B47FB">
        <w:rPr>
          <w:rFonts w:ascii="Calibri" w:eastAsia="Calibri" w:hAnsi="Calibri" w:cs="Times New Roman"/>
          <w:sz w:val="24"/>
          <w:szCs w:val="24"/>
          <w:lang w:val="sr-Latn-BA"/>
        </w:rPr>
        <w:t xml:space="preserve"> niz izazova u pogledu kadrova i usluga</w:t>
      </w:r>
      <w:r w:rsidR="000F008A">
        <w:rPr>
          <w:rFonts w:ascii="Calibri" w:eastAsia="Calibri" w:hAnsi="Calibri" w:cs="Times New Roman"/>
          <w:sz w:val="24"/>
          <w:szCs w:val="24"/>
          <w:lang w:val="sr-Latn-BA"/>
        </w:rPr>
        <w:t xml:space="preserve"> i </w:t>
      </w:r>
      <w:r w:rsidRPr="004B47FB">
        <w:rPr>
          <w:rFonts w:ascii="Calibri" w:eastAsia="Calibri" w:hAnsi="Calibri" w:cs="Times New Roman"/>
          <w:sz w:val="24"/>
          <w:szCs w:val="24"/>
          <w:lang w:val="sr-Latn-BA"/>
        </w:rPr>
        <w:t xml:space="preserve">doprinosi podjeli sistema, koja se </w:t>
      </w:r>
      <w:r w:rsidR="000F008A">
        <w:rPr>
          <w:rFonts w:ascii="Calibri" w:eastAsia="Calibri" w:hAnsi="Calibri" w:cs="Times New Roman"/>
          <w:sz w:val="24"/>
          <w:szCs w:val="24"/>
          <w:lang w:val="sr-Latn-BA"/>
        </w:rPr>
        <w:t>ogleda</w:t>
      </w:r>
      <w:r w:rsidRPr="004B47FB">
        <w:rPr>
          <w:rFonts w:ascii="Calibri" w:eastAsia="Calibri" w:hAnsi="Calibri" w:cs="Times New Roman"/>
          <w:sz w:val="24"/>
          <w:szCs w:val="24"/>
          <w:lang w:val="sr-Latn-BA"/>
        </w:rPr>
        <w:t xml:space="preserve"> u 13 fondova zdravstvenog osiguranja i ministarstava ili odjela </w:t>
      </w:r>
      <w:r w:rsidR="000F008A">
        <w:rPr>
          <w:rFonts w:ascii="Calibri" w:eastAsia="Calibri" w:hAnsi="Calibri" w:cs="Times New Roman"/>
          <w:sz w:val="24"/>
          <w:szCs w:val="24"/>
          <w:lang w:val="sr-Latn-BA"/>
        </w:rPr>
        <w:t>nadležnih za zdravlje</w:t>
      </w:r>
      <w:r w:rsidRPr="004B47FB">
        <w:rPr>
          <w:rFonts w:ascii="Calibri" w:eastAsia="Calibri" w:hAnsi="Calibri" w:cs="Times New Roman"/>
          <w:sz w:val="24"/>
          <w:szCs w:val="24"/>
          <w:lang w:val="sr-Latn-BA"/>
        </w:rPr>
        <w:t xml:space="preserve"> u Federaciji Bosne i Hercegovine, Republici Srpskoj i Brčko Distriktu Bosne i Hercegovine (</w:t>
      </w:r>
      <w:bookmarkStart w:id="18" w:name="_Hlk156290634"/>
      <w:r w:rsidRPr="004B47FB">
        <w:rPr>
          <w:rFonts w:ascii="Calibri" w:eastAsia="Calibri" w:hAnsi="Calibri" w:cs="Times New Roman"/>
          <w:sz w:val="24"/>
          <w:szCs w:val="24"/>
          <w:lang w:val="sr-Latn-BA"/>
        </w:rPr>
        <w:t>SZO, 2022a</w:t>
      </w:r>
      <w:bookmarkEnd w:id="18"/>
      <w:r w:rsidRPr="004B47FB">
        <w:rPr>
          <w:rFonts w:ascii="Calibri" w:eastAsia="Calibri" w:hAnsi="Calibri" w:cs="Times New Roman"/>
          <w:sz w:val="24"/>
          <w:szCs w:val="24"/>
          <w:lang w:val="sr-Latn-BA"/>
        </w:rPr>
        <w:t xml:space="preserve">). </w:t>
      </w:r>
    </w:p>
    <w:p w14:paraId="2CA02085" w14:textId="77777777" w:rsidR="00751117" w:rsidRPr="004B47FB" w:rsidRDefault="004079D2" w:rsidP="00972526">
      <w:pPr>
        <w:jc w:val="both"/>
        <w:rPr>
          <w:sz w:val="24"/>
          <w:szCs w:val="24"/>
          <w:lang w:val="sr-Latn-BA"/>
        </w:rPr>
      </w:pPr>
      <w:r w:rsidRPr="004B47FB">
        <w:rPr>
          <w:rFonts w:ascii="Calibri" w:eastAsia="Calibri" w:hAnsi="Calibri" w:cs="Times New Roman"/>
          <w:sz w:val="24"/>
          <w:szCs w:val="24"/>
          <w:lang w:val="sr-Latn-BA"/>
        </w:rPr>
        <w:t xml:space="preserve">U Federaciju Bosne i Hercegovine, sistem je uređen u skladu sa Zakonom o zdravstvenoj zaštiti, koji uređuje principe, organizaciju i pružanje zdravstvene zaštite, i Zakonom o zdravstvenom osiguranju, koji precizira funkcionisanje sistema socijalnog zdravstvenog osiguranja Federacije Bosne i Hercegovine. Prema ovom zakonu, zdravstvene zaštita je decentralizovana, gdje nadležnost za pružanje usluga, operativni rad i finansiranje leži na 10 kantona Federacije Bosne i Hercegovine. </w:t>
      </w:r>
    </w:p>
    <w:p w14:paraId="160C549A" w14:textId="77777777" w:rsidR="00751117" w:rsidRPr="004B47FB" w:rsidRDefault="004079D2" w:rsidP="00972526">
      <w:pPr>
        <w:jc w:val="both"/>
        <w:rPr>
          <w:sz w:val="24"/>
          <w:szCs w:val="24"/>
          <w:lang w:val="sr-Latn-BA"/>
        </w:rPr>
      </w:pPr>
      <w:r w:rsidRPr="004B47FB">
        <w:rPr>
          <w:rFonts w:ascii="Calibri" w:eastAsia="Calibri" w:hAnsi="Calibri" w:cs="Times New Roman"/>
          <w:sz w:val="24"/>
          <w:szCs w:val="24"/>
          <w:lang w:val="sr-Latn-BA"/>
        </w:rPr>
        <w:t xml:space="preserve">U Republici Srpskoj, zdravstveni sistem je centralizovan i njime upravlja Ministarstvo zdravlja i socijalne zaštite, uz Institut za javno zdravstvo i Fond zdravstvenog osiguranja, </w:t>
      </w:r>
      <w:r w:rsidR="000F008A">
        <w:rPr>
          <w:rFonts w:ascii="Calibri" w:eastAsia="Calibri" w:hAnsi="Calibri" w:cs="Times New Roman"/>
          <w:sz w:val="24"/>
          <w:szCs w:val="24"/>
          <w:lang w:val="sr-Latn-BA"/>
        </w:rPr>
        <w:t>a ima</w:t>
      </w:r>
      <w:r w:rsidRPr="004B47FB">
        <w:rPr>
          <w:rFonts w:ascii="Calibri" w:eastAsia="Calibri" w:hAnsi="Calibri" w:cs="Times New Roman"/>
          <w:sz w:val="24"/>
          <w:szCs w:val="24"/>
          <w:lang w:val="sr-Latn-BA"/>
        </w:rPr>
        <w:t xml:space="preserve"> 364 registrovane zdravstvene ustanove. </w:t>
      </w:r>
    </w:p>
    <w:p w14:paraId="721659F4" w14:textId="77777777" w:rsidR="00751117" w:rsidRPr="004B47FB" w:rsidRDefault="004079D2" w:rsidP="00972526">
      <w:pPr>
        <w:jc w:val="both"/>
        <w:rPr>
          <w:sz w:val="24"/>
          <w:szCs w:val="24"/>
          <w:lang w:val="sr-Latn-BA"/>
        </w:rPr>
      </w:pPr>
      <w:r w:rsidRPr="004B47FB">
        <w:rPr>
          <w:rFonts w:ascii="Calibri" w:eastAsia="Calibri" w:hAnsi="Calibri" w:cs="Times New Roman"/>
          <w:sz w:val="24"/>
          <w:szCs w:val="24"/>
          <w:lang w:val="sr-Latn-BA"/>
        </w:rPr>
        <w:t xml:space="preserve">Dok u Brčko </w:t>
      </w:r>
      <w:r w:rsidR="002A7FF0">
        <w:rPr>
          <w:rFonts w:ascii="Calibri" w:eastAsia="Calibri" w:hAnsi="Calibri" w:cs="Times New Roman"/>
          <w:sz w:val="24"/>
          <w:szCs w:val="24"/>
          <w:lang w:val="sr-Latn-BA"/>
        </w:rPr>
        <w:t>D</w:t>
      </w:r>
      <w:r w:rsidRPr="004B47FB">
        <w:rPr>
          <w:rFonts w:ascii="Calibri" w:eastAsia="Calibri" w:hAnsi="Calibri" w:cs="Times New Roman"/>
          <w:sz w:val="24"/>
          <w:szCs w:val="24"/>
          <w:lang w:val="sr-Latn-BA"/>
        </w:rPr>
        <w:t>istriktu Bosne i Hercegovine usluge organizuje gradonačelnik Distrikta, preko Odjeljenja za zdravstvo</w:t>
      </w:r>
      <w:r w:rsidR="002A7FF0">
        <w:rPr>
          <w:rFonts w:ascii="Calibri" w:eastAsia="Calibri" w:hAnsi="Calibri" w:cs="Times New Roman"/>
          <w:sz w:val="24"/>
          <w:szCs w:val="24"/>
          <w:lang w:val="sr-Latn-BA"/>
        </w:rPr>
        <w:t xml:space="preserve">, kroz </w:t>
      </w:r>
      <w:r w:rsidRPr="004B47FB">
        <w:rPr>
          <w:rFonts w:ascii="Calibri" w:eastAsia="Calibri" w:hAnsi="Calibri" w:cs="Times New Roman"/>
          <w:sz w:val="24"/>
          <w:szCs w:val="24"/>
          <w:lang w:val="sr-Latn-BA"/>
        </w:rPr>
        <w:t>zdravstven</w:t>
      </w:r>
      <w:r w:rsidR="002A7FF0">
        <w:rPr>
          <w:rFonts w:ascii="Calibri" w:eastAsia="Calibri" w:hAnsi="Calibri" w:cs="Times New Roman"/>
          <w:sz w:val="24"/>
          <w:szCs w:val="24"/>
          <w:lang w:val="sr-Latn-BA"/>
        </w:rPr>
        <w:t>e</w:t>
      </w:r>
      <w:r w:rsidRPr="004B47FB">
        <w:rPr>
          <w:rFonts w:ascii="Calibri" w:eastAsia="Calibri" w:hAnsi="Calibri" w:cs="Times New Roman"/>
          <w:sz w:val="24"/>
          <w:szCs w:val="24"/>
          <w:lang w:val="sr-Latn-BA"/>
        </w:rPr>
        <w:t xml:space="preserve"> ustanov</w:t>
      </w:r>
      <w:r w:rsidR="002A7FF0">
        <w:rPr>
          <w:rFonts w:ascii="Calibri" w:eastAsia="Calibri" w:hAnsi="Calibri" w:cs="Times New Roman"/>
          <w:sz w:val="24"/>
          <w:szCs w:val="24"/>
          <w:lang w:val="sr-Latn-BA"/>
        </w:rPr>
        <w:t>e</w:t>
      </w:r>
      <w:r w:rsidRPr="004B47FB">
        <w:rPr>
          <w:rFonts w:ascii="Calibri" w:eastAsia="Calibri" w:hAnsi="Calibri" w:cs="Times New Roman"/>
          <w:sz w:val="24"/>
          <w:szCs w:val="24"/>
          <w:lang w:val="sr-Latn-BA"/>
        </w:rPr>
        <w:t xml:space="preserve"> na primarnom, sekundarnom i djelimično tercijarnom nivou (npr. domovi</w:t>
      </w:r>
      <w:r w:rsidR="002A7FF0">
        <w:rPr>
          <w:rFonts w:ascii="Calibri" w:eastAsia="Calibri" w:hAnsi="Calibri" w:cs="Times New Roman"/>
          <w:sz w:val="24"/>
          <w:szCs w:val="24"/>
          <w:lang w:val="sr-Latn-BA"/>
        </w:rPr>
        <w:t xml:space="preserve"> zdravlja</w:t>
      </w:r>
      <w:r w:rsidRPr="004B47FB">
        <w:rPr>
          <w:rFonts w:ascii="Calibri" w:eastAsia="Calibri" w:hAnsi="Calibri" w:cs="Times New Roman"/>
          <w:sz w:val="24"/>
          <w:szCs w:val="24"/>
          <w:lang w:val="sr-Latn-BA"/>
        </w:rPr>
        <w:t xml:space="preserve"> u Brčkom, Bijeloj i Maoča i Centar za mentalno zdravlje, na nivou primarne zdravstvene zaštite, i Opšta bolnica u Brčkom), koj</w:t>
      </w:r>
      <w:r w:rsidR="002A7FF0">
        <w:rPr>
          <w:rFonts w:ascii="Calibri" w:eastAsia="Calibri" w:hAnsi="Calibri" w:cs="Times New Roman"/>
          <w:sz w:val="24"/>
          <w:szCs w:val="24"/>
          <w:lang w:val="sr-Latn-BA"/>
        </w:rPr>
        <w:t>e</w:t>
      </w:r>
      <w:r w:rsidRPr="004B47FB">
        <w:rPr>
          <w:rFonts w:ascii="Calibri" w:eastAsia="Calibri" w:hAnsi="Calibri" w:cs="Times New Roman"/>
          <w:sz w:val="24"/>
          <w:szCs w:val="24"/>
          <w:lang w:val="sr-Latn-BA"/>
        </w:rPr>
        <w:t xml:space="preserve"> se finansiraju iz Fonda zdravstvenog osiguranja.</w:t>
      </w:r>
    </w:p>
    <w:p w14:paraId="5E85E6D1" w14:textId="77777777" w:rsidR="00972526" w:rsidRPr="004B47FB" w:rsidRDefault="004079D2" w:rsidP="00972526">
      <w:pPr>
        <w:jc w:val="both"/>
        <w:rPr>
          <w:sz w:val="24"/>
          <w:szCs w:val="24"/>
          <w:lang w:val="sr-Latn-BA"/>
        </w:rPr>
      </w:pPr>
      <w:r w:rsidRPr="004B47FB">
        <w:rPr>
          <w:rFonts w:ascii="Calibri" w:eastAsia="Calibri" w:hAnsi="Calibri" w:cs="Times New Roman"/>
          <w:sz w:val="24"/>
          <w:szCs w:val="24"/>
          <w:lang w:val="sr-Latn-BA"/>
        </w:rPr>
        <w:t xml:space="preserve">Na </w:t>
      </w:r>
      <w:r w:rsidR="00164B01">
        <w:rPr>
          <w:rFonts w:ascii="Calibri" w:eastAsia="Calibri" w:hAnsi="Calibri" w:cs="Times New Roman"/>
          <w:sz w:val="24"/>
          <w:szCs w:val="24"/>
          <w:lang w:val="sr-Latn-BA"/>
        </w:rPr>
        <w:t>dijagram</w:t>
      </w:r>
      <w:r w:rsidRPr="004B47FB">
        <w:rPr>
          <w:rFonts w:ascii="Calibri" w:eastAsia="Calibri" w:hAnsi="Calibri" w:cs="Times New Roman"/>
          <w:sz w:val="24"/>
          <w:szCs w:val="24"/>
          <w:lang w:val="sr-Latn-BA"/>
        </w:rPr>
        <w:t>u 1. prikazane su strukturne razlike u organizaciji sistema zdravstvene zaštite u Federaciji Bosne i Hercegovine, Republici Srpskoj i Brčko Distriktu Bosne i Hercegovine</w:t>
      </w:r>
    </w:p>
    <w:p w14:paraId="51F4BF75" w14:textId="77777777" w:rsidR="00E969EB" w:rsidRPr="004B47FB" w:rsidRDefault="00E969EB" w:rsidP="00972526">
      <w:pPr>
        <w:jc w:val="both"/>
        <w:rPr>
          <w:sz w:val="24"/>
          <w:szCs w:val="24"/>
          <w:lang w:val="sr-Latn-BA"/>
        </w:rPr>
      </w:pPr>
    </w:p>
    <w:p w14:paraId="3561DC0C" w14:textId="77777777" w:rsidR="00E969EB" w:rsidRDefault="00E969EB" w:rsidP="00972526">
      <w:pPr>
        <w:jc w:val="both"/>
        <w:rPr>
          <w:sz w:val="24"/>
          <w:szCs w:val="24"/>
          <w:lang w:val="sr-Latn-BA"/>
        </w:rPr>
      </w:pPr>
    </w:p>
    <w:p w14:paraId="06438B75" w14:textId="77777777" w:rsidR="002A7FF0" w:rsidRPr="004B47FB" w:rsidRDefault="002A7FF0" w:rsidP="00972526">
      <w:pPr>
        <w:jc w:val="both"/>
        <w:rPr>
          <w:sz w:val="24"/>
          <w:szCs w:val="24"/>
          <w:lang w:val="sr-Latn-BA"/>
        </w:rPr>
      </w:pPr>
    </w:p>
    <w:p w14:paraId="6849CBD6" w14:textId="77777777" w:rsidR="00972526" w:rsidRPr="004B47FB" w:rsidRDefault="00164B01" w:rsidP="00972526">
      <w:pPr>
        <w:jc w:val="both"/>
        <w:rPr>
          <w:sz w:val="24"/>
          <w:szCs w:val="24"/>
          <w:lang w:val="sr-Latn-BA"/>
        </w:rPr>
      </w:pPr>
      <w:r>
        <w:rPr>
          <w:rStyle w:val="Heading5Char"/>
          <w:rFonts w:ascii="Cambria" w:eastAsia="Cambria" w:hAnsi="Cambria" w:cs="Times New Roman"/>
          <w:color w:val="365F91"/>
          <w:sz w:val="24"/>
          <w:szCs w:val="24"/>
          <w:lang w:val="sr-Latn-BA"/>
        </w:rPr>
        <w:lastRenderedPageBreak/>
        <w:t>Dijagram</w:t>
      </w:r>
      <w:r w:rsidRPr="004B47FB">
        <w:rPr>
          <w:rStyle w:val="Heading5Char"/>
          <w:rFonts w:ascii="Cambria" w:eastAsia="Cambria" w:hAnsi="Cambria" w:cs="Times New Roman"/>
          <w:color w:val="365F91"/>
          <w:sz w:val="24"/>
          <w:szCs w:val="24"/>
          <w:lang w:val="sr-Latn-BA"/>
        </w:rPr>
        <w:t xml:space="preserve"> 1</w:t>
      </w:r>
      <w:r w:rsidR="002A7FF0">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Organizacija sistema </w:t>
      </w:r>
      <w:r w:rsidR="002A7FF0">
        <w:rPr>
          <w:rStyle w:val="Heading5Char"/>
          <w:rFonts w:ascii="Calibri" w:eastAsia="Calibri" w:hAnsi="Calibri" w:cs="Times New Roman"/>
          <w:color w:val="auto"/>
          <w:sz w:val="24"/>
          <w:szCs w:val="24"/>
          <w:lang w:val="sr-Latn-BA"/>
        </w:rPr>
        <w:t xml:space="preserve">zdravstvene zaštite </w:t>
      </w:r>
      <w:r w:rsidRPr="004B47FB">
        <w:rPr>
          <w:rStyle w:val="Heading5Char"/>
          <w:rFonts w:ascii="Calibri" w:eastAsia="Calibri" w:hAnsi="Calibri" w:cs="Times New Roman"/>
          <w:color w:val="auto"/>
          <w:sz w:val="24"/>
          <w:szCs w:val="24"/>
          <w:lang w:val="sr-Latn-BA"/>
        </w:rPr>
        <w:t>u Federaciji Bosne i Hercegovine, Republici Srpskoj i Brčko Distriktu Bosne i Hercegovine</w:t>
      </w:r>
    </w:p>
    <w:p w14:paraId="721DC3C1" w14:textId="77777777" w:rsidR="00281E36" w:rsidRPr="004B47FB" w:rsidRDefault="004079D2" w:rsidP="007A7937">
      <w:pPr>
        <w:spacing w:after="0"/>
        <w:jc w:val="both"/>
        <w:rPr>
          <w:sz w:val="24"/>
          <w:szCs w:val="24"/>
          <w:lang w:val="sr-Latn-BA"/>
        </w:rPr>
      </w:pPr>
      <w:r w:rsidRPr="004B47FB">
        <w:rPr>
          <w:rFonts w:ascii="Arial" w:hAnsi="Arial" w:cs="Arial"/>
          <w:noProof/>
          <w:sz w:val="20"/>
          <w:szCs w:val="20"/>
          <w:lang w:val="en-US"/>
        </w:rPr>
        <w:drawing>
          <wp:anchor distT="0" distB="0" distL="114300" distR="114300" simplePos="0" relativeHeight="251661312" behindDoc="0" locked="0" layoutInCell="1" allowOverlap="1" wp14:anchorId="4AE7EBE1" wp14:editId="3E50F333">
            <wp:simplePos x="0" y="0"/>
            <wp:positionH relativeFrom="column">
              <wp:posOffset>792268</wp:posOffset>
            </wp:positionH>
            <wp:positionV relativeFrom="paragraph">
              <wp:posOffset>252095</wp:posOffset>
            </wp:positionV>
            <wp:extent cx="3924300" cy="2420620"/>
            <wp:effectExtent l="0" t="0" r="0" b="0"/>
            <wp:wrapTopAndBottom/>
            <wp:docPr id="2100192671" name="Imagen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192671" name="Picture 1" descr="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24300" cy="2420620"/>
                    </a:xfrm>
                    <a:prstGeom prst="rect">
                      <a:avLst/>
                    </a:prstGeom>
                    <a:noFill/>
                    <a:ln>
                      <a:noFill/>
                    </a:ln>
                  </pic:spPr>
                </pic:pic>
              </a:graphicData>
            </a:graphic>
          </wp:anchor>
        </w:drawing>
      </w:r>
      <w:r w:rsidRPr="004B47FB">
        <w:rPr>
          <w:rFonts w:ascii="Calibri" w:eastAsia="Calibri" w:hAnsi="Calibri" w:cs="Times New Roman"/>
          <w:sz w:val="24"/>
          <w:szCs w:val="24"/>
          <w:lang w:val="sr-Latn-BA"/>
        </w:rPr>
        <w:t>a. Struktura u Federaciji Bosne i Hercegovine</w:t>
      </w:r>
    </w:p>
    <w:p w14:paraId="7AEBBC58" w14:textId="77777777" w:rsidR="00751117" w:rsidRPr="004B47FB" w:rsidRDefault="004079D2" w:rsidP="007A7937">
      <w:pPr>
        <w:spacing w:before="240" w:after="0"/>
        <w:jc w:val="both"/>
        <w:rPr>
          <w:sz w:val="24"/>
          <w:szCs w:val="24"/>
          <w:lang w:val="sr-Latn-BA"/>
        </w:rPr>
      </w:pPr>
      <w:r w:rsidRPr="004B47FB">
        <w:rPr>
          <w:rFonts w:ascii="Arial" w:hAnsi="Arial" w:cs="Arial"/>
          <w:noProof/>
          <w:sz w:val="20"/>
          <w:szCs w:val="20"/>
          <w:lang w:val="en-US"/>
        </w:rPr>
        <w:drawing>
          <wp:anchor distT="0" distB="0" distL="114300" distR="114300" simplePos="0" relativeHeight="251658240" behindDoc="0" locked="0" layoutInCell="1" allowOverlap="1" wp14:anchorId="428ECAE9" wp14:editId="7B0B2F3F">
            <wp:simplePos x="0" y="0"/>
            <wp:positionH relativeFrom="column">
              <wp:posOffset>1092200</wp:posOffset>
            </wp:positionH>
            <wp:positionV relativeFrom="paragraph">
              <wp:posOffset>2892848</wp:posOffset>
            </wp:positionV>
            <wp:extent cx="3089275" cy="2425700"/>
            <wp:effectExtent l="0" t="0" r="0" b="0"/>
            <wp:wrapTopAndBottom/>
            <wp:docPr id="980491044"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491044" name="Picture 3" descr=" "/>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89275" cy="2425700"/>
                    </a:xfrm>
                    <a:prstGeom prst="rect">
                      <a:avLst/>
                    </a:prstGeom>
                    <a:noFill/>
                    <a:ln>
                      <a:noFill/>
                    </a:ln>
                  </pic:spPr>
                </pic:pic>
              </a:graphicData>
            </a:graphic>
          </wp:anchor>
        </w:drawing>
      </w:r>
      <w:r w:rsidRPr="004B47FB">
        <w:rPr>
          <w:rFonts w:ascii="Calibri" w:eastAsia="Calibri" w:hAnsi="Calibri" w:cs="Times New Roman"/>
          <w:sz w:val="24"/>
          <w:szCs w:val="24"/>
          <w:lang w:val="sr-Latn-BA"/>
        </w:rPr>
        <w:t>b. Struktura u Republici Srpskoj</w:t>
      </w:r>
    </w:p>
    <w:p w14:paraId="40A57846" w14:textId="77777777" w:rsidR="00F62505" w:rsidRPr="004B47FB" w:rsidRDefault="004079D2" w:rsidP="007A7937">
      <w:pPr>
        <w:spacing w:before="240" w:after="0"/>
        <w:rPr>
          <w:sz w:val="24"/>
          <w:szCs w:val="24"/>
          <w:lang w:val="sr-Latn-BA"/>
        </w:rPr>
      </w:pPr>
      <w:r w:rsidRPr="004B47FB">
        <w:rPr>
          <w:noProof/>
          <w:sz w:val="24"/>
          <w:szCs w:val="24"/>
          <w:lang w:val="en-US"/>
        </w:rPr>
        <w:drawing>
          <wp:anchor distT="0" distB="0" distL="114300" distR="114300" simplePos="0" relativeHeight="251660288" behindDoc="0" locked="0" layoutInCell="1" allowOverlap="1" wp14:anchorId="77208596" wp14:editId="35B1B584">
            <wp:simplePos x="0" y="0"/>
            <wp:positionH relativeFrom="column">
              <wp:posOffset>939165</wp:posOffset>
            </wp:positionH>
            <wp:positionV relativeFrom="paragraph">
              <wp:posOffset>2899410</wp:posOffset>
            </wp:positionV>
            <wp:extent cx="3539490" cy="2193290"/>
            <wp:effectExtent l="0" t="0" r="0" b="0"/>
            <wp:wrapTopAndBottom/>
            <wp:docPr id="34" name="Imagen 33" descr="Diagrama, Escala de tiempo&#10;&#10;Descripción generada automáticamente con confianza media">
              <a:extLst xmlns:a="http://schemas.openxmlformats.org/drawingml/2006/main">
                <a:ext uri="{FF2B5EF4-FFF2-40B4-BE49-F238E27FC236}">
                  <a16:creationId xmlns:a16="http://schemas.microsoft.com/office/drawing/2014/main" id="{A0D46D47-1FBB-B4F3-00AF-0D4774B37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3" descr="Diagrama, Escala de tiempo&#10;&#10;Descripción generada automáticamente con confianza media">
                      <a:extLst>
                        <a:ext uri="{FF2B5EF4-FFF2-40B4-BE49-F238E27FC236}">
                          <a16:creationId xmlns:a16="http://schemas.microsoft.com/office/drawing/2014/main" id="{A0D46D47-1FBB-B4F3-00AF-0D4774B3747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39490" cy="2193290"/>
                    </a:xfrm>
                    <a:prstGeom prst="rect">
                      <a:avLst/>
                    </a:prstGeom>
                  </pic:spPr>
                </pic:pic>
              </a:graphicData>
            </a:graphic>
          </wp:anchor>
        </w:drawing>
      </w:r>
      <w:r w:rsidRPr="004B47FB">
        <w:rPr>
          <w:rFonts w:ascii="Calibri" w:eastAsia="Calibri" w:hAnsi="Calibri" w:cs="Times New Roman"/>
          <w:sz w:val="24"/>
          <w:szCs w:val="24"/>
          <w:lang w:val="sr-Latn-BA"/>
        </w:rPr>
        <w:t>c. Struktura u Brčko Distriktu Bosne i Hercegovine</w:t>
      </w:r>
      <w:r w:rsidRPr="004B47FB">
        <w:rPr>
          <w:rFonts w:ascii="Calibri" w:eastAsia="Calibri" w:hAnsi="Calibri" w:cs="Times New Roman"/>
          <w:sz w:val="16"/>
          <w:szCs w:val="16"/>
          <w:lang w:val="sr-Latn-BA"/>
        </w:rPr>
        <w:br w:type="page"/>
      </w:r>
      <w:r w:rsidRPr="004B47FB">
        <w:rPr>
          <w:rFonts w:ascii="Calibri" w:eastAsia="Calibri" w:hAnsi="Calibri" w:cs="Times New Roman"/>
          <w:sz w:val="24"/>
          <w:szCs w:val="24"/>
          <w:lang w:val="sr-Latn-BA"/>
        </w:rPr>
        <w:lastRenderedPageBreak/>
        <w:t xml:space="preserve"> </w:t>
      </w:r>
    </w:p>
    <w:p w14:paraId="2703FC75" w14:textId="77777777" w:rsidR="00F62505" w:rsidRPr="004B47FB" w:rsidRDefault="004079D2" w:rsidP="00F025D0">
      <w:pPr>
        <w:pStyle w:val="Heading1"/>
        <w:numPr>
          <w:ilvl w:val="0"/>
          <w:numId w:val="6"/>
        </w:numPr>
        <w:spacing w:before="120" w:after="120"/>
        <w:rPr>
          <w:sz w:val="28"/>
          <w:lang w:val="sr-Latn-BA"/>
        </w:rPr>
      </w:pPr>
      <w:bookmarkStart w:id="19" w:name="_Toc161698172"/>
      <w:r w:rsidRPr="004B47FB">
        <w:rPr>
          <w:rFonts w:ascii="Cambria" w:eastAsia="Cambria" w:hAnsi="Cambria" w:cs="Times New Roman"/>
          <w:color w:val="365F91"/>
          <w:sz w:val="28"/>
          <w:lang w:val="sr-Latn-BA"/>
        </w:rPr>
        <w:t>PREGLED BIH</w:t>
      </w:r>
      <w:bookmarkEnd w:id="19"/>
    </w:p>
    <w:p w14:paraId="5EF8E4FA" w14:textId="77777777" w:rsidR="0048668E" w:rsidRPr="004B47FB" w:rsidRDefault="004079D2" w:rsidP="00F025D0">
      <w:pPr>
        <w:pStyle w:val="Heading2"/>
        <w:numPr>
          <w:ilvl w:val="1"/>
          <w:numId w:val="9"/>
        </w:numPr>
        <w:rPr>
          <w:lang w:val="sr-Latn-BA"/>
        </w:rPr>
      </w:pPr>
      <w:r w:rsidRPr="004B47FB">
        <w:rPr>
          <w:rFonts w:ascii="Cambria" w:eastAsia="Cambria" w:hAnsi="Cambria" w:cs="Times New Roman"/>
          <w:color w:val="365F91"/>
          <w:lang w:val="sr-Latn-BA"/>
        </w:rPr>
        <w:tab/>
      </w:r>
      <w:bookmarkStart w:id="20" w:name="_Toc161698173"/>
      <w:r w:rsidRPr="004B47FB">
        <w:rPr>
          <w:rFonts w:ascii="Cambria" w:eastAsia="Cambria" w:hAnsi="Cambria" w:cs="Times New Roman"/>
          <w:color w:val="365F91"/>
          <w:lang w:val="sr-Latn-BA"/>
        </w:rPr>
        <w:t>Školovanje i osposobljavanje kadrova</w:t>
      </w:r>
      <w:bookmarkEnd w:id="20"/>
    </w:p>
    <w:p w14:paraId="0D7527CF" w14:textId="77777777" w:rsidR="00A561BC" w:rsidRPr="004B47FB" w:rsidRDefault="004079D2" w:rsidP="00B12F21">
      <w:pPr>
        <w:pStyle w:val="NormalWeb"/>
        <w:spacing w:before="120" w:beforeAutospacing="0" w:after="120" w:afterAutospacing="0" w:line="276" w:lineRule="auto"/>
        <w:jc w:val="both"/>
        <w:rPr>
          <w:rFonts w:asciiTheme="minorHAnsi" w:hAnsiTheme="minorHAnsi" w:cstheme="minorHAnsi"/>
          <w:shd w:val="clear" w:color="auto" w:fill="FFFFFF"/>
          <w:lang w:val="sr-Latn-BA"/>
        </w:rPr>
      </w:pPr>
      <w:r w:rsidRPr="004B47FB">
        <w:rPr>
          <w:rFonts w:ascii="Calibri" w:eastAsia="Calibri" w:hAnsi="Calibri" w:cs="Calibri"/>
          <w:lang w:val="sr-Latn-BA"/>
        </w:rPr>
        <w:t xml:space="preserve">Školovanje zdravstvenih radnika u BiH je neujednačeno, bez </w:t>
      </w:r>
      <w:r w:rsidRPr="004B47FB">
        <w:rPr>
          <w:rFonts w:ascii="Calibri" w:eastAsia="Calibri" w:hAnsi="Calibri" w:cs="Calibri"/>
          <w:color w:val="000000"/>
          <w:lang w:val="sr-Latn-BA"/>
        </w:rPr>
        <w:t xml:space="preserve">standardizovanih nastavnih planova i programa i kvalifikacija, što rezultira nedostatkom </w:t>
      </w:r>
      <w:r w:rsidR="002A7FF0">
        <w:rPr>
          <w:rFonts w:ascii="Calibri" w:eastAsia="Calibri" w:hAnsi="Calibri" w:cs="Calibri"/>
          <w:color w:val="000000"/>
          <w:lang w:val="sr-Latn-BA"/>
        </w:rPr>
        <w:t>jasne situacije</w:t>
      </w:r>
      <w:r w:rsidRPr="004B47FB">
        <w:rPr>
          <w:rFonts w:ascii="Calibri" w:eastAsia="Calibri" w:hAnsi="Calibri" w:cs="Calibri"/>
          <w:color w:val="000000"/>
          <w:lang w:val="sr-Latn-BA"/>
        </w:rPr>
        <w:t xml:space="preserve">, posebno kada je riječ o  </w:t>
      </w:r>
      <w:r w:rsidR="002A7FF0">
        <w:rPr>
          <w:rFonts w:ascii="Calibri" w:eastAsia="Calibri" w:hAnsi="Calibri" w:cs="Calibri"/>
          <w:color w:val="000000"/>
          <w:lang w:val="sr-Latn-BA"/>
        </w:rPr>
        <w:t>zdravstvenim saradnicima</w:t>
      </w:r>
      <w:r w:rsidRPr="004B47FB">
        <w:rPr>
          <w:rFonts w:ascii="Calibri" w:eastAsia="Calibri" w:hAnsi="Calibri" w:cs="Calibri"/>
          <w:color w:val="000000"/>
          <w:lang w:val="sr-Latn-BA"/>
        </w:rPr>
        <w:t xml:space="preserve"> i medicinskim sestrama (</w:t>
      </w:r>
      <w:r w:rsidR="002A7FF0">
        <w:rPr>
          <w:rFonts w:ascii="Calibri" w:eastAsia="Calibri" w:hAnsi="Calibri" w:cs="Calibri"/>
          <w:color w:val="000000"/>
          <w:lang w:val="sr-Latn-BA"/>
        </w:rPr>
        <w:t>SZO</w:t>
      </w:r>
      <w:r w:rsidRPr="004B47FB">
        <w:rPr>
          <w:rFonts w:ascii="Calibri" w:eastAsia="Calibri" w:hAnsi="Calibri" w:cs="Calibri"/>
          <w:color w:val="000000"/>
          <w:lang w:val="sr-Latn-BA"/>
        </w:rPr>
        <w:t>, 2022a).</w:t>
      </w:r>
      <w:r w:rsidRPr="004B47FB">
        <w:rPr>
          <w:rFonts w:ascii="Calibri" w:eastAsia="Calibri" w:hAnsi="Calibri" w:cs="Calibri"/>
          <w:lang w:val="sr-Latn-BA"/>
        </w:rPr>
        <w:t xml:space="preserve"> Iako se nastavni planovi i programi dodiplomskih i postdiplomskih studija u BiH na medicinskim fakultetima i strukovnim školama postepeno usklađuju sa direktivama EU, nedovoljna saradnja između zdravstvenog sektora, obrazovanja i poslodavaca usporava ove reformske procese (Zeli</w:t>
      </w:r>
      <w:r w:rsidR="002C6E83">
        <w:rPr>
          <w:rFonts w:ascii="Calibri" w:eastAsia="Calibri" w:hAnsi="Calibri" w:cs="Calibri"/>
          <w:lang w:val="sr-Latn-BA"/>
        </w:rPr>
        <w:t>ć</w:t>
      </w:r>
      <w:r w:rsidRPr="004B47FB">
        <w:rPr>
          <w:rFonts w:ascii="Calibri" w:eastAsia="Calibri" w:hAnsi="Calibri" w:cs="Calibri"/>
          <w:lang w:val="sr-Latn-BA"/>
        </w:rPr>
        <w:t>, Hasanovi</w:t>
      </w:r>
      <w:r w:rsidR="002C6E83">
        <w:rPr>
          <w:rFonts w:ascii="Calibri" w:eastAsia="Calibri" w:hAnsi="Calibri" w:cs="Calibri"/>
          <w:lang w:val="sr-Latn-BA"/>
        </w:rPr>
        <w:t>ć</w:t>
      </w:r>
      <w:r w:rsidRPr="004B47FB">
        <w:rPr>
          <w:rFonts w:ascii="Calibri" w:eastAsia="Calibri" w:hAnsi="Calibri" w:cs="Calibri"/>
          <w:lang w:val="sr-Latn-BA"/>
        </w:rPr>
        <w:t xml:space="preserve"> i Pilav, 2018). Kvalitet obrazovanja prate agencije za akreditaciju koje su pridružene članice Evropskog </w:t>
      </w:r>
      <w:r w:rsidR="002A7FF0" w:rsidRPr="004B47FB">
        <w:rPr>
          <w:rFonts w:ascii="Calibri" w:eastAsia="Calibri" w:hAnsi="Calibri" w:cs="Calibri"/>
          <w:lang w:val="sr-Latn-BA"/>
        </w:rPr>
        <w:t>udruženja</w:t>
      </w:r>
      <w:r w:rsidRPr="004B47FB">
        <w:rPr>
          <w:rFonts w:ascii="Calibri" w:eastAsia="Calibri" w:hAnsi="Calibri" w:cs="Calibri"/>
          <w:lang w:val="sr-Latn-BA"/>
        </w:rPr>
        <w:t xml:space="preserve"> za osiguranje kvaliteta u visokom obrazovanju (EAQA, 2023). </w:t>
      </w:r>
      <w:r w:rsidRPr="004B47FB">
        <w:rPr>
          <w:rFonts w:ascii="Calibri" w:eastAsia="Calibri" w:hAnsi="Calibri" w:cs="Calibri"/>
          <w:shd w:val="clear" w:color="auto" w:fill="FFFFFF"/>
          <w:lang w:val="sr-Latn-BA"/>
        </w:rPr>
        <w:t xml:space="preserve">Medicinski kadrovi školuju se na osam fakulteta, na </w:t>
      </w:r>
      <w:r w:rsidR="002A7FF0" w:rsidRPr="004B47FB">
        <w:rPr>
          <w:rFonts w:ascii="Calibri" w:eastAsia="Calibri" w:hAnsi="Calibri" w:cs="Calibri"/>
          <w:shd w:val="clear" w:color="auto" w:fill="FFFFFF"/>
          <w:lang w:val="sr-Latn-BA"/>
        </w:rPr>
        <w:t>kojima</w:t>
      </w:r>
      <w:r w:rsidRPr="004B47FB">
        <w:rPr>
          <w:rFonts w:ascii="Calibri" w:eastAsia="Calibri" w:hAnsi="Calibri" w:cs="Calibri"/>
          <w:shd w:val="clear" w:color="auto" w:fill="FFFFFF"/>
          <w:lang w:val="sr-Latn-BA"/>
        </w:rPr>
        <w:t xml:space="preserve"> je 2019. godine diplomiralo 360 doktora (SZO, 2020a). Detaljniji podaci o obrazovnim ustanovama i njihovoj distribuciji, kontroli, upisu i diplomiranju dati su u od</w:t>
      </w:r>
      <w:r w:rsidR="002A7FF0">
        <w:rPr>
          <w:rFonts w:ascii="Calibri" w:eastAsia="Calibri" w:hAnsi="Calibri" w:cs="Calibri"/>
          <w:shd w:val="clear" w:color="auto" w:fill="FFFFFF"/>
          <w:lang w:val="sr-Latn-BA"/>
        </w:rPr>
        <w:t>j</w:t>
      </w:r>
      <w:r w:rsidRPr="004B47FB">
        <w:rPr>
          <w:rFonts w:ascii="Calibri" w:eastAsia="Calibri" w:hAnsi="Calibri" w:cs="Calibri"/>
          <w:shd w:val="clear" w:color="auto" w:fill="FFFFFF"/>
          <w:lang w:val="sr-Latn-BA"/>
        </w:rPr>
        <w:t>eljku 3.</w:t>
      </w:r>
    </w:p>
    <w:p w14:paraId="6284F3A2" w14:textId="77777777" w:rsidR="00A561BC" w:rsidRPr="004B47FB" w:rsidRDefault="004079D2" w:rsidP="00A561BC">
      <w:pPr>
        <w:pStyle w:val="NormalWeb"/>
        <w:spacing w:before="120" w:beforeAutospacing="0" w:after="120" w:afterAutospacing="0" w:line="276" w:lineRule="auto"/>
        <w:jc w:val="both"/>
        <w:rPr>
          <w:rFonts w:asciiTheme="minorHAnsi" w:hAnsiTheme="minorHAnsi" w:cstheme="minorHAnsi"/>
          <w:shd w:val="clear" w:color="auto" w:fill="FFFFFF"/>
          <w:lang w:val="sr-Latn-BA"/>
        </w:rPr>
      </w:pPr>
      <w:r w:rsidRPr="000721EF">
        <w:rPr>
          <w:rFonts w:ascii="Calibri" w:eastAsia="Calibri" w:hAnsi="Calibri" w:cs="Calibri"/>
          <w:shd w:val="clear" w:color="auto" w:fill="FFFFFF"/>
          <w:lang w:val="sr-Latn-BA"/>
        </w:rPr>
        <w:t xml:space="preserve">Generalno, studije medicine i stomatologije traju šest godina, a studije farmacije pet godina, nakon kojih je moguće upisati specijalizaciju iz različitih grana medicine. Ove profesije se </w:t>
      </w:r>
      <w:r w:rsidR="000721EF" w:rsidRPr="000721EF">
        <w:rPr>
          <w:rFonts w:ascii="Calibri" w:eastAsia="Calibri" w:hAnsi="Calibri" w:cs="Calibri"/>
          <w:shd w:val="clear" w:color="auto" w:fill="FFFFFF"/>
          <w:lang w:val="sr-Latn-BA"/>
        </w:rPr>
        <w:t>obučavaju</w:t>
      </w:r>
      <w:r w:rsidRPr="000721EF">
        <w:rPr>
          <w:rFonts w:ascii="Calibri" w:eastAsia="Calibri" w:hAnsi="Calibri" w:cs="Calibri"/>
          <w:shd w:val="clear" w:color="auto" w:fill="FFFFFF"/>
          <w:lang w:val="sr-Latn-BA"/>
        </w:rPr>
        <w:t xml:space="preserve"> u istim ustanovama kao i doktori medicine, ali </w:t>
      </w:r>
      <w:r w:rsidR="000721EF" w:rsidRPr="000721EF">
        <w:rPr>
          <w:rFonts w:ascii="Calibri" w:eastAsia="Calibri" w:hAnsi="Calibri" w:cs="Calibri"/>
          <w:shd w:val="clear" w:color="auto" w:fill="FFFFFF"/>
          <w:lang w:val="sr-Latn-BA"/>
        </w:rPr>
        <w:t>u sklopu</w:t>
      </w:r>
      <w:r w:rsidRPr="000721EF">
        <w:rPr>
          <w:rFonts w:ascii="Calibri" w:eastAsia="Calibri" w:hAnsi="Calibri" w:cs="Calibri"/>
          <w:shd w:val="clear" w:color="auto" w:fill="FFFFFF"/>
          <w:lang w:val="sr-Latn-BA"/>
        </w:rPr>
        <w:t xml:space="preserve"> različiti</w:t>
      </w:r>
      <w:r w:rsidR="000721EF" w:rsidRPr="000721EF">
        <w:rPr>
          <w:rFonts w:ascii="Calibri" w:eastAsia="Calibri" w:hAnsi="Calibri" w:cs="Calibri"/>
          <w:shd w:val="clear" w:color="auto" w:fill="FFFFFF"/>
          <w:lang w:val="sr-Latn-BA"/>
        </w:rPr>
        <w:t>h</w:t>
      </w:r>
      <w:r w:rsidRPr="000721EF">
        <w:rPr>
          <w:rFonts w:ascii="Calibri" w:eastAsia="Calibri" w:hAnsi="Calibri" w:cs="Calibri"/>
          <w:shd w:val="clear" w:color="auto" w:fill="FFFFFF"/>
          <w:lang w:val="sr-Latn-BA"/>
        </w:rPr>
        <w:t xml:space="preserve"> fakultet</w:t>
      </w:r>
      <w:r w:rsidR="000721EF" w:rsidRPr="000721EF">
        <w:rPr>
          <w:rFonts w:ascii="Calibri" w:eastAsia="Calibri" w:hAnsi="Calibri" w:cs="Calibri"/>
          <w:shd w:val="clear" w:color="auto" w:fill="FFFFFF"/>
          <w:lang w:val="sr-Latn-BA"/>
        </w:rPr>
        <w:t>a</w:t>
      </w:r>
      <w:r w:rsidRPr="000721EF">
        <w:rPr>
          <w:rFonts w:ascii="Calibri" w:eastAsia="Calibri" w:hAnsi="Calibri" w:cs="Calibri"/>
          <w:shd w:val="clear" w:color="auto" w:fill="FFFFFF"/>
          <w:lang w:val="sr-Latn-BA"/>
        </w:rPr>
        <w:t>,</w:t>
      </w:r>
      <w:r w:rsidRPr="004B47FB">
        <w:rPr>
          <w:rFonts w:ascii="Calibri" w:eastAsia="Calibri" w:hAnsi="Calibri" w:cs="Calibri"/>
          <w:shd w:val="clear" w:color="auto" w:fill="FFFFFF"/>
          <w:lang w:val="sr-Latn-BA"/>
        </w:rPr>
        <w:t xml:space="preserve"> npr. doktori medicine na medicinskom fakultetu, doktori stomatologije na stomatološkom fakultetu, farmaceuti na farmaceutskom fakultetu, a  na sličan način su organizovane i strukovne komore, koje registruju, uređuju i vode disciplinski postupak za svoje članove. Dodiplomske studije medicine </w:t>
      </w:r>
      <w:r w:rsidR="00164B01">
        <w:rPr>
          <w:rFonts w:ascii="Calibri" w:eastAsia="Calibri" w:hAnsi="Calibri" w:cs="Calibri"/>
          <w:shd w:val="clear" w:color="auto" w:fill="FFFFFF"/>
          <w:lang w:val="sr-Latn-BA"/>
        </w:rPr>
        <w:t>su</w:t>
      </w:r>
      <w:r w:rsidRPr="004B47FB">
        <w:rPr>
          <w:rFonts w:ascii="Calibri" w:eastAsia="Calibri" w:hAnsi="Calibri" w:cs="Calibri"/>
          <w:shd w:val="clear" w:color="auto" w:fill="FFFFFF"/>
          <w:lang w:val="sr-Latn-BA"/>
        </w:rPr>
        <w:t xml:space="preserve"> opšte i u nadležnosti ministarstava obrazovanja, dok su programi specijalizacije obično u nadležnosti ministarstva / odjeljenja za zdravlje. </w:t>
      </w:r>
    </w:p>
    <w:p w14:paraId="218379FA" w14:textId="77777777" w:rsidR="00BF5A4E" w:rsidRPr="004B47FB" w:rsidRDefault="004079D2" w:rsidP="000E0E49">
      <w:pPr>
        <w:pStyle w:val="NormalWeb"/>
        <w:spacing w:before="120" w:beforeAutospacing="0" w:after="360" w:afterAutospacing="0" w:line="276" w:lineRule="auto"/>
        <w:jc w:val="both"/>
        <w:rPr>
          <w:rFonts w:asciiTheme="minorHAnsi" w:hAnsiTheme="minorHAnsi" w:cstheme="minorHAnsi"/>
          <w:lang w:val="sr-Latn-BA"/>
        </w:rPr>
      </w:pPr>
      <w:r w:rsidRPr="004B47FB">
        <w:rPr>
          <w:rFonts w:ascii="Calibri" w:eastAsia="Calibri" w:hAnsi="Calibri" w:cs="Calibri"/>
          <w:lang w:val="sr-Latn-BA"/>
        </w:rPr>
        <w:t xml:space="preserve">Edukacija i osposobljavanje zdravstvenih radnika nastavlja se i nakon registracije. </w:t>
      </w:r>
      <w:r w:rsidR="00164B01">
        <w:rPr>
          <w:rFonts w:ascii="Calibri" w:eastAsia="Calibri" w:hAnsi="Calibri" w:cs="Calibri"/>
          <w:lang w:val="sr-Latn-BA"/>
        </w:rPr>
        <w:t>Za pripadnike</w:t>
      </w:r>
      <w:r w:rsidRPr="004B47FB">
        <w:rPr>
          <w:rFonts w:ascii="Calibri" w:eastAsia="Calibri" w:hAnsi="Calibri" w:cs="Calibri"/>
          <w:lang w:val="sr-Latn-BA"/>
        </w:rPr>
        <w:t xml:space="preserve"> profesija koje su organizovane u komore, kao što su doktori, stomatolozi i farmaceuti, postoji obaveza učešća u priznatim programima kontinuiranog stručnog usavršavanja, a neke organizuju i same komore (</w:t>
      </w:r>
      <w:r w:rsidRPr="004B47FB">
        <w:rPr>
          <w:rFonts w:ascii="Calibri" w:eastAsia="Calibri" w:hAnsi="Calibri" w:cs="Calibri"/>
          <w:shd w:val="clear" w:color="auto" w:fill="FFFFFF"/>
          <w:lang w:val="sr-Latn-BA"/>
        </w:rPr>
        <w:t>Raki</w:t>
      </w:r>
      <w:r w:rsidR="002C6E83">
        <w:rPr>
          <w:rFonts w:ascii="Calibri" w:eastAsia="Calibri" w:hAnsi="Calibri" w:cs="Calibri"/>
          <w:shd w:val="clear" w:color="auto" w:fill="FFFFFF"/>
          <w:lang w:val="sr-Latn-BA"/>
        </w:rPr>
        <w:t>ć</w:t>
      </w:r>
      <w:r w:rsidRPr="004B47FB">
        <w:rPr>
          <w:rFonts w:ascii="Calibri" w:eastAsia="Calibri" w:hAnsi="Calibri" w:cs="Calibri"/>
          <w:shd w:val="clear" w:color="auto" w:fill="FFFFFF"/>
          <w:lang w:val="sr-Latn-BA"/>
        </w:rPr>
        <w:t xml:space="preserve"> et al., 2018).</w:t>
      </w:r>
      <w:r w:rsidRPr="004B47FB">
        <w:rPr>
          <w:rFonts w:ascii="Calibri" w:eastAsia="Calibri" w:hAnsi="Calibri" w:cs="Calibri"/>
          <w:lang w:val="sr-Latn-BA"/>
        </w:rPr>
        <w:t xml:space="preserve"> Slično tome, medicinske sestre su obavezne, u skladu sa pravilima svoje komore, da </w:t>
      </w:r>
      <w:r w:rsidR="00164B01">
        <w:rPr>
          <w:rFonts w:ascii="Calibri" w:eastAsia="Calibri" w:hAnsi="Calibri" w:cs="Calibri"/>
          <w:lang w:val="sr-Latn-BA"/>
        </w:rPr>
        <w:t>pohađaju</w:t>
      </w:r>
      <w:r w:rsidRPr="004B47FB">
        <w:rPr>
          <w:rFonts w:ascii="Calibri" w:eastAsia="Calibri" w:hAnsi="Calibri" w:cs="Calibri"/>
          <w:lang w:val="sr-Latn-BA"/>
        </w:rPr>
        <w:t xml:space="preserve"> godišn</w:t>
      </w:r>
      <w:r w:rsidR="00164B01">
        <w:rPr>
          <w:rFonts w:ascii="Calibri" w:eastAsia="Calibri" w:hAnsi="Calibri" w:cs="Calibri"/>
          <w:lang w:val="sr-Latn-BA"/>
        </w:rPr>
        <w:t>e</w:t>
      </w:r>
      <w:r w:rsidRPr="004B47FB">
        <w:rPr>
          <w:rFonts w:ascii="Calibri" w:eastAsia="Calibri" w:hAnsi="Calibri" w:cs="Calibri"/>
          <w:lang w:val="sr-Latn-BA"/>
        </w:rPr>
        <w:t xml:space="preserve"> seminar</w:t>
      </w:r>
      <w:r w:rsidR="00164B01">
        <w:rPr>
          <w:rFonts w:ascii="Calibri" w:eastAsia="Calibri" w:hAnsi="Calibri" w:cs="Calibri"/>
          <w:lang w:val="sr-Latn-BA"/>
        </w:rPr>
        <w:t>e</w:t>
      </w:r>
      <w:r w:rsidRPr="004B47FB">
        <w:rPr>
          <w:rFonts w:ascii="Calibri" w:eastAsia="Calibri" w:hAnsi="Calibri" w:cs="Calibri"/>
          <w:lang w:val="sr-Latn-BA"/>
        </w:rPr>
        <w:t>, kursev</w:t>
      </w:r>
      <w:r w:rsidR="00164B01">
        <w:rPr>
          <w:rFonts w:ascii="Calibri" w:eastAsia="Calibri" w:hAnsi="Calibri" w:cs="Calibri"/>
          <w:lang w:val="sr-Latn-BA"/>
        </w:rPr>
        <w:t>e</w:t>
      </w:r>
      <w:r w:rsidRPr="004B47FB">
        <w:rPr>
          <w:rFonts w:ascii="Calibri" w:eastAsia="Calibri" w:hAnsi="Calibri" w:cs="Calibri"/>
          <w:lang w:val="sr-Latn-BA"/>
        </w:rPr>
        <w:t>, stručn</w:t>
      </w:r>
      <w:r w:rsidR="00164B01">
        <w:rPr>
          <w:rFonts w:ascii="Calibri" w:eastAsia="Calibri" w:hAnsi="Calibri" w:cs="Calibri"/>
          <w:lang w:val="sr-Latn-BA"/>
        </w:rPr>
        <w:t>e</w:t>
      </w:r>
      <w:r w:rsidRPr="004B47FB">
        <w:rPr>
          <w:rFonts w:ascii="Calibri" w:eastAsia="Calibri" w:hAnsi="Calibri" w:cs="Calibri"/>
          <w:lang w:val="sr-Latn-BA"/>
        </w:rPr>
        <w:t xml:space="preserve"> sastan</w:t>
      </w:r>
      <w:r w:rsidR="00164B01">
        <w:rPr>
          <w:rFonts w:ascii="Calibri" w:eastAsia="Calibri" w:hAnsi="Calibri" w:cs="Calibri"/>
          <w:lang w:val="sr-Latn-BA"/>
        </w:rPr>
        <w:t>ke</w:t>
      </w:r>
      <w:r w:rsidRPr="004B47FB">
        <w:rPr>
          <w:rFonts w:ascii="Calibri" w:eastAsia="Calibri" w:hAnsi="Calibri" w:cs="Calibri"/>
          <w:lang w:val="sr-Latn-BA"/>
        </w:rPr>
        <w:t xml:space="preserve"> iz oblasti sestrinstva i babištva, te usavršavanj</w:t>
      </w:r>
      <w:r w:rsidR="00164B01">
        <w:rPr>
          <w:rFonts w:ascii="Calibri" w:eastAsia="Calibri" w:hAnsi="Calibri" w:cs="Calibri"/>
          <w:lang w:val="sr-Latn-BA"/>
        </w:rPr>
        <w:t>e</w:t>
      </w:r>
      <w:r w:rsidRPr="004B47FB">
        <w:rPr>
          <w:rFonts w:ascii="Calibri" w:eastAsia="Calibri" w:hAnsi="Calibri" w:cs="Calibri"/>
          <w:lang w:val="sr-Latn-BA"/>
        </w:rPr>
        <w:t xml:space="preserve"> na radnom mjestu (Nacionalni savjet državnih odbora za medicinske sestre, 2020).</w:t>
      </w:r>
    </w:p>
    <w:p w14:paraId="4BEB236B" w14:textId="77777777" w:rsidR="00BF5A4E" w:rsidRPr="004B47FB" w:rsidRDefault="004079D2" w:rsidP="00F025D0">
      <w:pPr>
        <w:pStyle w:val="Heading2"/>
        <w:numPr>
          <w:ilvl w:val="1"/>
          <w:numId w:val="9"/>
        </w:numPr>
        <w:rPr>
          <w:lang w:val="sr-Latn-BA"/>
        </w:rPr>
      </w:pPr>
      <w:r w:rsidRPr="004B47FB">
        <w:rPr>
          <w:rFonts w:ascii="Cambria" w:eastAsia="Cambria" w:hAnsi="Cambria" w:cs="Times New Roman"/>
          <w:color w:val="365F91"/>
          <w:lang w:val="sr-Latn-BA"/>
        </w:rPr>
        <w:tab/>
      </w:r>
      <w:bookmarkStart w:id="21" w:name="_Toc161698174"/>
      <w:r w:rsidRPr="004B47FB">
        <w:rPr>
          <w:rFonts w:ascii="Cambria" w:eastAsia="Cambria" w:hAnsi="Cambria" w:cs="Times New Roman"/>
          <w:color w:val="365F91"/>
          <w:lang w:val="sr-Latn-BA"/>
        </w:rPr>
        <w:t>Planiranje medicinskih kadrova</w:t>
      </w:r>
      <w:bookmarkEnd w:id="21"/>
    </w:p>
    <w:p w14:paraId="16BA912C" w14:textId="77777777" w:rsidR="00BF5A4E" w:rsidRPr="004B47FB" w:rsidRDefault="004079D2" w:rsidP="00BF5A4E">
      <w:pPr>
        <w:pStyle w:val="NormalWeb"/>
        <w:spacing w:before="120" w:beforeAutospacing="0" w:after="120" w:afterAutospacing="0" w:line="276" w:lineRule="auto"/>
        <w:jc w:val="both"/>
        <w:rPr>
          <w:rFonts w:asciiTheme="minorHAnsi" w:hAnsiTheme="minorHAnsi" w:cstheme="minorHAnsi"/>
          <w:shd w:val="clear" w:color="auto" w:fill="FFFFFF"/>
          <w:lang w:val="sr-Latn-BA"/>
        </w:rPr>
      </w:pPr>
      <w:r w:rsidRPr="004B47FB">
        <w:rPr>
          <w:rFonts w:ascii="Calibri" w:eastAsia="Calibri" w:hAnsi="Calibri" w:cs="Calibri"/>
          <w:shd w:val="clear" w:color="auto" w:fill="FFFFFF"/>
          <w:lang w:val="sr-Latn-BA"/>
        </w:rPr>
        <w:t xml:space="preserve">Navedeni opšti proces školovanja i osposobljavanja može se, u najširem smislu, </w:t>
      </w:r>
      <w:r w:rsidR="00164B01">
        <w:rPr>
          <w:rFonts w:ascii="Calibri" w:eastAsia="Calibri" w:hAnsi="Calibri" w:cs="Calibri"/>
          <w:shd w:val="clear" w:color="auto" w:fill="FFFFFF"/>
          <w:lang w:val="sr-Latn-BA"/>
        </w:rPr>
        <w:t>najbolje vidjeti na dijagramu</w:t>
      </w:r>
      <w:r w:rsidRPr="004B47FB">
        <w:rPr>
          <w:rFonts w:ascii="Calibri" w:eastAsia="Calibri" w:hAnsi="Calibri" w:cs="Calibri"/>
          <w:shd w:val="clear" w:color="auto" w:fill="FFFFFF"/>
          <w:lang w:val="sr-Latn-BA"/>
        </w:rPr>
        <w:t xml:space="preserve"> na kom je</w:t>
      </w:r>
      <w:r w:rsidR="00164B01">
        <w:rPr>
          <w:rFonts w:ascii="Calibri" w:eastAsia="Calibri" w:hAnsi="Calibri" w:cs="Calibri"/>
          <w:shd w:val="clear" w:color="auto" w:fill="FFFFFF"/>
          <w:lang w:val="sr-Latn-BA"/>
        </w:rPr>
        <w:t xml:space="preserve"> sažeto</w:t>
      </w:r>
      <w:r w:rsidRPr="004B47FB">
        <w:rPr>
          <w:rFonts w:ascii="Calibri" w:eastAsia="Calibri" w:hAnsi="Calibri" w:cs="Calibri"/>
          <w:shd w:val="clear" w:color="auto" w:fill="FFFFFF"/>
          <w:lang w:val="sr-Latn-BA"/>
        </w:rPr>
        <w:t xml:space="preserve"> prikazano kretanje upisanih i diplomiranih studenata, specijalizacija, mogu</w:t>
      </w:r>
      <w:r w:rsidR="002C6E83">
        <w:rPr>
          <w:rFonts w:ascii="Calibri" w:eastAsia="Calibri" w:hAnsi="Calibri" w:cs="Calibri"/>
          <w:shd w:val="clear" w:color="auto" w:fill="FFFFFF"/>
          <w:lang w:val="sr-Latn-BA"/>
        </w:rPr>
        <w:t>ć</w:t>
      </w:r>
      <w:r w:rsidRPr="004B47FB">
        <w:rPr>
          <w:rFonts w:ascii="Calibri" w:eastAsia="Calibri" w:hAnsi="Calibri" w:cs="Calibri"/>
          <w:shd w:val="clear" w:color="auto" w:fill="FFFFFF"/>
          <w:lang w:val="sr-Latn-BA"/>
        </w:rPr>
        <w:t xml:space="preserve">nosti rada u cjelokupnom sistemu u BiH. </w:t>
      </w:r>
      <w:r w:rsidR="00164B01">
        <w:rPr>
          <w:rFonts w:ascii="Calibri" w:eastAsia="Calibri" w:hAnsi="Calibri" w:cs="Calibri"/>
          <w:shd w:val="clear" w:color="auto" w:fill="FFFFFF"/>
          <w:lang w:val="sr-Latn-BA"/>
        </w:rPr>
        <w:t>Dijagram</w:t>
      </w:r>
      <w:r w:rsidRPr="004B47FB">
        <w:rPr>
          <w:rFonts w:ascii="Calibri" w:eastAsia="Calibri" w:hAnsi="Calibri" w:cs="Calibri"/>
          <w:shd w:val="clear" w:color="auto" w:fill="FFFFFF"/>
          <w:lang w:val="sr-Latn-BA"/>
        </w:rPr>
        <w:t xml:space="preserve"> 2. je pojednostavljeni dijagram kretanja medicinskih kadrova u BiH.</w:t>
      </w:r>
    </w:p>
    <w:p w14:paraId="0E5FFB89" w14:textId="77777777" w:rsidR="00696336" w:rsidRPr="004B47FB" w:rsidRDefault="00696336" w:rsidP="00BF5A4E">
      <w:pPr>
        <w:pStyle w:val="NormalWeb"/>
        <w:spacing w:before="120" w:beforeAutospacing="0" w:after="120" w:afterAutospacing="0" w:line="276" w:lineRule="auto"/>
        <w:jc w:val="both"/>
        <w:rPr>
          <w:rFonts w:asciiTheme="minorHAnsi" w:hAnsiTheme="minorHAnsi" w:cstheme="minorHAnsi"/>
          <w:shd w:val="clear" w:color="auto" w:fill="FFFFFF"/>
          <w:lang w:val="sr-Latn-BA"/>
        </w:rPr>
      </w:pPr>
    </w:p>
    <w:p w14:paraId="1341733D" w14:textId="77777777" w:rsidR="00696336" w:rsidRPr="004B47FB" w:rsidRDefault="00696336" w:rsidP="00BF5A4E">
      <w:pPr>
        <w:pStyle w:val="NormalWeb"/>
        <w:spacing w:before="120" w:beforeAutospacing="0" w:after="120" w:afterAutospacing="0" w:line="276" w:lineRule="auto"/>
        <w:jc w:val="both"/>
        <w:rPr>
          <w:rFonts w:asciiTheme="minorHAnsi" w:hAnsiTheme="minorHAnsi" w:cstheme="minorHAnsi"/>
          <w:shd w:val="clear" w:color="auto" w:fill="FFFFFF"/>
          <w:lang w:val="sr-Latn-BA"/>
        </w:rPr>
      </w:pPr>
    </w:p>
    <w:p w14:paraId="50EEB50A" w14:textId="77777777" w:rsidR="00696336" w:rsidRPr="004B47FB" w:rsidRDefault="00696336" w:rsidP="00BF5A4E">
      <w:pPr>
        <w:pStyle w:val="NormalWeb"/>
        <w:spacing w:before="120" w:beforeAutospacing="0" w:after="120" w:afterAutospacing="0" w:line="276" w:lineRule="auto"/>
        <w:jc w:val="both"/>
        <w:rPr>
          <w:rFonts w:asciiTheme="minorHAnsi" w:hAnsiTheme="minorHAnsi" w:cstheme="minorHAnsi"/>
          <w:shd w:val="clear" w:color="auto" w:fill="FFFFFF"/>
          <w:lang w:val="sr-Latn-BA"/>
        </w:rPr>
      </w:pPr>
    </w:p>
    <w:p w14:paraId="70A41E37" w14:textId="77777777" w:rsidR="00BF5A4E" w:rsidRPr="004B47FB" w:rsidRDefault="004079D2" w:rsidP="00BF5A4E">
      <w:pPr>
        <w:pStyle w:val="NormalWeb"/>
        <w:spacing w:before="120" w:beforeAutospacing="0" w:after="120" w:afterAutospacing="0" w:line="276" w:lineRule="auto"/>
        <w:jc w:val="both"/>
        <w:rPr>
          <w:rFonts w:asciiTheme="minorHAnsi" w:hAnsiTheme="minorHAnsi" w:cstheme="minorHAnsi"/>
          <w:shd w:val="clear" w:color="auto" w:fill="FFFFFF"/>
          <w:lang w:val="sr-Latn-BA"/>
        </w:rPr>
      </w:pPr>
      <w:r w:rsidRPr="004B47FB">
        <w:rPr>
          <w:rFonts w:asciiTheme="minorHAnsi" w:hAnsiTheme="minorHAnsi" w:cstheme="minorHAnsi"/>
          <w:noProof/>
          <w:shd w:val="clear" w:color="auto" w:fill="FFFFFF"/>
          <w:lang w:val="en-US" w:eastAsia="en-US"/>
        </w:rPr>
        <w:drawing>
          <wp:anchor distT="0" distB="0" distL="114300" distR="114300" simplePos="0" relativeHeight="251662336" behindDoc="0" locked="0" layoutInCell="1" allowOverlap="1" wp14:anchorId="7D8D63B0" wp14:editId="343655DE">
            <wp:simplePos x="0" y="0"/>
            <wp:positionH relativeFrom="column">
              <wp:posOffset>730</wp:posOffset>
            </wp:positionH>
            <wp:positionV relativeFrom="paragraph">
              <wp:posOffset>369974</wp:posOffset>
            </wp:positionV>
            <wp:extent cx="5603112" cy="2885697"/>
            <wp:effectExtent l="0" t="0" r="0" b="0"/>
            <wp:wrapTopAndBottom/>
            <wp:docPr id="3626014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01402"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603112" cy="2885697"/>
                    </a:xfrm>
                    <a:prstGeom prst="rect">
                      <a:avLst/>
                    </a:prstGeom>
                    <a:noFill/>
                  </pic:spPr>
                </pic:pic>
              </a:graphicData>
            </a:graphic>
          </wp:anchor>
        </w:drawing>
      </w:r>
      <w:r w:rsidR="00164B01">
        <w:rPr>
          <w:rStyle w:val="Heading5Char"/>
          <w:rFonts w:ascii="Cambria" w:eastAsia="Cambria" w:hAnsi="Cambria" w:cs="Times New Roman"/>
          <w:color w:val="365F91"/>
          <w:lang w:val="sr-Latn-BA"/>
        </w:rPr>
        <w:t>Dijagram</w:t>
      </w:r>
      <w:r w:rsidRPr="004B47FB">
        <w:rPr>
          <w:rStyle w:val="Heading5Char"/>
          <w:rFonts w:ascii="Cambria" w:eastAsia="Cambria" w:hAnsi="Cambria" w:cs="Times New Roman"/>
          <w:color w:val="365F91"/>
          <w:lang w:val="sr-Latn-BA"/>
        </w:rPr>
        <w:t xml:space="preserve"> 2</w:t>
      </w:r>
      <w:r w:rsidR="00164B01">
        <w:rPr>
          <w:rStyle w:val="Heading5Char"/>
          <w:rFonts w:ascii="Cambria" w:eastAsia="Cambria" w:hAnsi="Cambria" w:cs="Times New Roman"/>
          <w:color w:val="365F91"/>
          <w:lang w:val="sr-Latn-BA"/>
        </w:rPr>
        <w:t>.</w:t>
      </w:r>
      <w:r w:rsidRPr="004B47FB">
        <w:rPr>
          <w:rStyle w:val="Heading5Char"/>
          <w:rFonts w:ascii="Calibri" w:eastAsia="Calibri" w:hAnsi="Calibri" w:cs="Calibri"/>
          <w:color w:val="auto"/>
          <w:shd w:val="clear" w:color="auto" w:fill="FFFFFF"/>
          <w:lang w:val="sr-Latn-BA"/>
        </w:rPr>
        <w:t xml:space="preserve"> Medicinsko obrazovanje i planiranje kadrova u BiH</w:t>
      </w:r>
    </w:p>
    <w:p w14:paraId="63281F29" w14:textId="77777777" w:rsidR="00BF5A4E" w:rsidRPr="004B47FB" w:rsidRDefault="004079D2" w:rsidP="00696336">
      <w:pPr>
        <w:pStyle w:val="NormalWeb"/>
        <w:spacing w:before="240" w:beforeAutospacing="0" w:after="240" w:afterAutospacing="0" w:line="276" w:lineRule="auto"/>
        <w:ind w:firstLine="720"/>
        <w:jc w:val="both"/>
        <w:rPr>
          <w:rFonts w:asciiTheme="minorHAnsi" w:hAnsiTheme="minorHAnsi" w:cstheme="minorHAnsi"/>
          <w:sz w:val="18"/>
          <w:szCs w:val="18"/>
          <w:shd w:val="clear" w:color="auto" w:fill="FFFFFF"/>
          <w:lang w:val="sr-Latn-BA"/>
        </w:rPr>
      </w:pPr>
      <w:r w:rsidRPr="004B47FB">
        <w:rPr>
          <w:rFonts w:ascii="Calibri" w:eastAsia="Calibri" w:hAnsi="Calibri" w:cs="Calibri"/>
          <w:sz w:val="18"/>
          <w:szCs w:val="18"/>
          <w:shd w:val="clear" w:color="auto" w:fill="FFFFFF"/>
          <w:lang w:val="sr-Latn-BA"/>
        </w:rPr>
        <w:t>Izvor: Sa radionice o planiranju kadrova u zdravstvu održane 2. novembra 2023. godine sa Republikom Srpskom i Brčko Distriktom BiH</w:t>
      </w:r>
    </w:p>
    <w:p w14:paraId="1540596A" w14:textId="77777777" w:rsidR="006449B0" w:rsidRDefault="004079D2" w:rsidP="002129F5">
      <w:pPr>
        <w:pStyle w:val="NormalWeb"/>
        <w:spacing w:before="240" w:beforeAutospacing="0" w:after="120" w:afterAutospacing="0" w:line="276" w:lineRule="auto"/>
        <w:jc w:val="both"/>
        <w:rPr>
          <w:rFonts w:ascii="Calibri" w:eastAsia="Calibri" w:hAnsi="Calibri" w:cs="Calibri"/>
          <w:shd w:val="clear" w:color="auto" w:fill="FFFFFF"/>
          <w:lang w:val="sr-Latn-BA"/>
        </w:rPr>
      </w:pPr>
      <w:r w:rsidRPr="004B47FB">
        <w:rPr>
          <w:rFonts w:ascii="Calibri" w:eastAsia="Calibri" w:hAnsi="Calibri" w:cs="Calibri"/>
          <w:shd w:val="clear" w:color="auto" w:fill="FFFFFF"/>
          <w:lang w:val="sr-Latn-BA"/>
        </w:rPr>
        <w:t xml:space="preserve">Za upis na medicinske studije posmatra se uspjeh u srednjoj školi i rezultati ostvareni na prijemnom ispitu. Misija je čula da se na prijemni ispit na medicinske fakultete prijavljuju najbolji učenici. Određeni procenat </w:t>
      </w:r>
      <w:r w:rsidR="0048362B" w:rsidRPr="004B47FB">
        <w:rPr>
          <w:rFonts w:ascii="Calibri" w:eastAsia="Calibri" w:hAnsi="Calibri" w:cs="Calibri"/>
          <w:shd w:val="clear" w:color="auto" w:fill="FFFFFF"/>
          <w:lang w:val="sr-Latn-BA"/>
        </w:rPr>
        <w:t>studenata</w:t>
      </w:r>
      <w:r w:rsidRPr="004B47FB">
        <w:rPr>
          <w:rFonts w:ascii="Calibri" w:eastAsia="Calibri" w:hAnsi="Calibri" w:cs="Calibri"/>
          <w:shd w:val="clear" w:color="auto" w:fill="FFFFFF"/>
          <w:lang w:val="sr-Latn-BA"/>
        </w:rPr>
        <w:t xml:space="preserve"> sa najboljim rezultatima </w:t>
      </w:r>
      <w:r w:rsidR="0048362B">
        <w:rPr>
          <w:rFonts w:ascii="Calibri" w:eastAsia="Calibri" w:hAnsi="Calibri" w:cs="Calibri"/>
          <w:shd w:val="clear" w:color="auto" w:fill="FFFFFF"/>
          <w:lang w:val="sr-Latn-BA"/>
        </w:rPr>
        <w:t>finansira se</w:t>
      </w:r>
      <w:r w:rsidRPr="004B47FB">
        <w:rPr>
          <w:rFonts w:ascii="Calibri" w:eastAsia="Calibri" w:hAnsi="Calibri" w:cs="Calibri"/>
          <w:shd w:val="clear" w:color="auto" w:fill="FFFFFF"/>
          <w:lang w:val="sr-Latn-BA"/>
        </w:rPr>
        <w:t xml:space="preserve"> iz javnih sredstava, a određeni broj </w:t>
      </w:r>
      <w:r w:rsidR="0048362B">
        <w:rPr>
          <w:rFonts w:ascii="Calibri" w:eastAsia="Calibri" w:hAnsi="Calibri" w:cs="Calibri"/>
          <w:shd w:val="clear" w:color="auto" w:fill="FFFFFF"/>
          <w:lang w:val="sr-Latn-BA"/>
        </w:rPr>
        <w:t>studenata plaća</w:t>
      </w:r>
      <w:r w:rsidRPr="004B47FB">
        <w:rPr>
          <w:rFonts w:ascii="Calibri" w:eastAsia="Calibri" w:hAnsi="Calibri" w:cs="Calibri"/>
          <w:shd w:val="clear" w:color="auto" w:fill="FFFFFF"/>
          <w:lang w:val="sr-Latn-BA"/>
        </w:rPr>
        <w:t xml:space="preserve"> punu školarinu. Diplomirani studenti mogu </w:t>
      </w:r>
      <w:r w:rsidR="0048362B">
        <w:rPr>
          <w:rFonts w:ascii="Calibri" w:eastAsia="Calibri" w:hAnsi="Calibri" w:cs="Calibri"/>
          <w:shd w:val="clear" w:color="auto" w:fill="FFFFFF"/>
          <w:lang w:val="sr-Latn-BA"/>
        </w:rPr>
        <w:t xml:space="preserve">da </w:t>
      </w:r>
      <w:r w:rsidRPr="004B47FB">
        <w:rPr>
          <w:rFonts w:ascii="Calibri" w:eastAsia="Calibri" w:hAnsi="Calibri" w:cs="Calibri"/>
          <w:shd w:val="clear" w:color="auto" w:fill="FFFFFF"/>
          <w:lang w:val="sr-Latn-BA"/>
        </w:rPr>
        <w:t xml:space="preserve">idu dalje na specijalizaciju. Da bi postao specijalista, diplomirani student podnosi zahtjev za specijalizaciju kada se otvori mjesto u zdravstvenoj ustanovi. Broj raspoloživih mjesta po specijalizaciji određen je propisima, a školovanje može da počne samo kada postoji slobodno mjesto, koje se onda popunjava. Dakle, kada diplomirani student uspije da dobije upražnjeno mjesto, počinje školovanje, a po završetku polaže ispit pred </w:t>
      </w:r>
      <w:r w:rsidR="0048362B">
        <w:rPr>
          <w:rFonts w:ascii="Calibri" w:eastAsia="Calibri" w:hAnsi="Calibri" w:cs="Calibri"/>
          <w:shd w:val="clear" w:color="auto" w:fill="FFFFFF"/>
          <w:lang w:val="sr-Latn-BA"/>
        </w:rPr>
        <w:t>nadležnim</w:t>
      </w:r>
      <w:r w:rsidRPr="004B47FB">
        <w:rPr>
          <w:rFonts w:ascii="Calibri" w:eastAsia="Calibri" w:hAnsi="Calibri" w:cs="Calibri"/>
          <w:shd w:val="clear" w:color="auto" w:fill="FFFFFF"/>
          <w:lang w:val="sr-Latn-BA"/>
        </w:rPr>
        <w:t xml:space="preserve"> ministarstvom ili odjeljenjem i podnosi zahtjev  odgovaraju</w:t>
      </w:r>
      <w:r w:rsidR="002C6E83">
        <w:rPr>
          <w:rFonts w:ascii="Calibri" w:eastAsia="Calibri" w:hAnsi="Calibri" w:cs="Calibri"/>
          <w:shd w:val="clear" w:color="auto" w:fill="FFFFFF"/>
          <w:lang w:val="sr-Latn-BA"/>
        </w:rPr>
        <w:t>ć</w:t>
      </w:r>
      <w:r w:rsidRPr="004B47FB">
        <w:rPr>
          <w:rFonts w:ascii="Calibri" w:eastAsia="Calibri" w:hAnsi="Calibri" w:cs="Calibri"/>
          <w:shd w:val="clear" w:color="auto" w:fill="FFFFFF"/>
          <w:lang w:val="sr-Latn-BA"/>
        </w:rPr>
        <w:t>oj komori za licenciranje, za koje se takođe može tražiti polaganje ispita. Prema Zalihi</w:t>
      </w:r>
      <w:r w:rsidR="002C6E83">
        <w:rPr>
          <w:rFonts w:ascii="Calibri" w:eastAsia="Calibri" w:hAnsi="Calibri" w:cs="Calibri"/>
          <w:shd w:val="clear" w:color="auto" w:fill="FFFFFF"/>
          <w:lang w:val="sr-Latn-BA"/>
        </w:rPr>
        <w:t>ć</w:t>
      </w:r>
      <w:r w:rsidRPr="004B47FB">
        <w:rPr>
          <w:rFonts w:ascii="Calibri" w:eastAsia="Calibri" w:hAnsi="Calibri" w:cs="Calibri"/>
          <w:shd w:val="clear" w:color="auto" w:fill="FFFFFF"/>
          <w:lang w:val="sr-Latn-BA"/>
        </w:rPr>
        <w:t xml:space="preserve"> et al., 2018, školovanje doktora specijalista poslije diplomiranja ne zasniva se na fiksnom broj</w:t>
      </w:r>
      <w:r w:rsidR="0048362B">
        <w:rPr>
          <w:rFonts w:ascii="Calibri" w:eastAsia="Calibri" w:hAnsi="Calibri" w:cs="Calibri"/>
          <w:shd w:val="clear" w:color="auto" w:fill="FFFFFF"/>
          <w:lang w:val="sr-Latn-BA"/>
        </w:rPr>
        <w:t>u;</w:t>
      </w:r>
      <w:r w:rsidRPr="004B47FB">
        <w:rPr>
          <w:rFonts w:ascii="Calibri" w:eastAsia="Calibri" w:hAnsi="Calibri" w:cs="Calibri"/>
          <w:shd w:val="clear" w:color="auto" w:fill="FFFFFF"/>
          <w:lang w:val="sr-Latn-BA"/>
        </w:rPr>
        <w:t xml:space="preserve"> na godišnjem nivou</w:t>
      </w:r>
      <w:r w:rsidR="0048362B">
        <w:rPr>
          <w:rFonts w:ascii="Calibri" w:eastAsia="Calibri" w:hAnsi="Calibri" w:cs="Calibri"/>
          <w:shd w:val="clear" w:color="auto" w:fill="FFFFFF"/>
          <w:lang w:val="sr-Latn-BA"/>
        </w:rPr>
        <w:t>,</w:t>
      </w:r>
      <w:r w:rsidRPr="004B47FB">
        <w:rPr>
          <w:rFonts w:ascii="Calibri" w:eastAsia="Calibri" w:hAnsi="Calibri" w:cs="Calibri"/>
          <w:shd w:val="clear" w:color="auto" w:fill="FFFFFF"/>
          <w:lang w:val="sr-Latn-BA"/>
        </w:rPr>
        <w:t xml:space="preserve"> broj specijalista u pros</w:t>
      </w:r>
      <w:r w:rsidR="0048362B">
        <w:rPr>
          <w:rFonts w:ascii="Calibri" w:eastAsia="Calibri" w:hAnsi="Calibri" w:cs="Calibri"/>
          <w:shd w:val="clear" w:color="auto" w:fill="FFFFFF"/>
          <w:lang w:val="sr-Latn-BA"/>
        </w:rPr>
        <w:t>j</w:t>
      </w:r>
      <w:r w:rsidRPr="004B47FB">
        <w:rPr>
          <w:rFonts w:ascii="Calibri" w:eastAsia="Calibri" w:hAnsi="Calibri" w:cs="Calibri"/>
          <w:shd w:val="clear" w:color="auto" w:fill="FFFFFF"/>
          <w:lang w:val="sr-Latn-BA"/>
        </w:rPr>
        <w:t>eku bio</w:t>
      </w:r>
      <w:r w:rsidR="0048362B">
        <w:rPr>
          <w:rFonts w:ascii="Calibri" w:eastAsia="Calibri" w:hAnsi="Calibri" w:cs="Calibri"/>
          <w:shd w:val="clear" w:color="auto" w:fill="FFFFFF"/>
          <w:lang w:val="sr-Latn-BA"/>
        </w:rPr>
        <w:t xml:space="preserve"> je</w:t>
      </w:r>
      <w:r w:rsidRPr="004B47FB">
        <w:rPr>
          <w:rFonts w:ascii="Calibri" w:eastAsia="Calibri" w:hAnsi="Calibri" w:cs="Calibri"/>
          <w:shd w:val="clear" w:color="auto" w:fill="FFFFFF"/>
          <w:lang w:val="sr-Latn-BA"/>
        </w:rPr>
        <w:t xml:space="preserve"> 217 tokom desetogodišnjeg perioda, od 2008. do 2018. godine, od čega svega 8,4% specijalista porodične / obiteljske medicine. U tabeli 2. prikazani su zbirni podaci za BiH.</w:t>
      </w:r>
    </w:p>
    <w:p w14:paraId="60B2F21A" w14:textId="77777777" w:rsidR="0048362B" w:rsidRDefault="0048362B" w:rsidP="002129F5">
      <w:pPr>
        <w:pStyle w:val="NormalWeb"/>
        <w:spacing w:before="240" w:beforeAutospacing="0" w:after="120" w:afterAutospacing="0" w:line="276" w:lineRule="auto"/>
        <w:jc w:val="both"/>
        <w:rPr>
          <w:rFonts w:asciiTheme="minorHAnsi" w:hAnsiTheme="minorHAnsi" w:cstheme="minorHAnsi"/>
          <w:shd w:val="clear" w:color="auto" w:fill="FFFFFF"/>
          <w:lang w:val="sr-Latn-BA"/>
        </w:rPr>
      </w:pPr>
    </w:p>
    <w:p w14:paraId="4BFEAAEF" w14:textId="77777777" w:rsidR="0048362B" w:rsidRPr="004B47FB" w:rsidRDefault="0048362B" w:rsidP="002129F5">
      <w:pPr>
        <w:pStyle w:val="NormalWeb"/>
        <w:spacing w:before="240" w:beforeAutospacing="0" w:after="120" w:afterAutospacing="0" w:line="276" w:lineRule="auto"/>
        <w:jc w:val="both"/>
        <w:rPr>
          <w:rFonts w:asciiTheme="minorHAnsi" w:hAnsiTheme="minorHAnsi" w:cstheme="minorHAnsi"/>
          <w:shd w:val="clear" w:color="auto" w:fill="FFFFFF"/>
          <w:lang w:val="sr-Latn-BA"/>
        </w:rPr>
      </w:pPr>
    </w:p>
    <w:p w14:paraId="03F0645A" w14:textId="77777777" w:rsidR="006449B0" w:rsidRPr="004B47FB" w:rsidRDefault="004079D2" w:rsidP="006449B0">
      <w:pPr>
        <w:pStyle w:val="NormalWeb"/>
        <w:spacing w:before="120" w:after="120"/>
        <w:jc w:val="both"/>
        <w:rPr>
          <w:rFonts w:asciiTheme="minorHAnsi" w:hAnsiTheme="minorHAnsi" w:cstheme="minorHAnsi"/>
          <w:shd w:val="clear" w:color="auto" w:fill="FFFFFF"/>
          <w:lang w:val="sr-Latn-BA"/>
        </w:rPr>
      </w:pPr>
      <w:r w:rsidRPr="004B47FB">
        <w:rPr>
          <w:rStyle w:val="Heading5Char"/>
          <w:rFonts w:ascii="Cambria" w:eastAsia="Cambria" w:hAnsi="Cambria" w:cs="Times New Roman"/>
          <w:color w:val="365F91"/>
          <w:lang w:val="sr-Latn-BA"/>
        </w:rPr>
        <w:lastRenderedPageBreak/>
        <w:t xml:space="preserve">Tabela </w:t>
      </w:r>
      <w:r w:rsidR="000721EF">
        <w:rPr>
          <w:rStyle w:val="Heading5Char"/>
          <w:rFonts w:ascii="Cambria" w:eastAsia="Cambria" w:hAnsi="Cambria" w:cs="Times New Roman"/>
          <w:color w:val="365F91"/>
          <w:lang w:val="sr-Latn-BA"/>
        </w:rPr>
        <w:t>1</w:t>
      </w:r>
      <w:r w:rsidR="0048362B">
        <w:rPr>
          <w:rStyle w:val="Heading5Char"/>
          <w:rFonts w:ascii="Cambria" w:eastAsia="Cambria" w:hAnsi="Cambria" w:cs="Times New Roman"/>
          <w:color w:val="365F91"/>
          <w:lang w:val="sr-Latn-BA"/>
        </w:rPr>
        <w:t>.</w:t>
      </w:r>
      <w:r w:rsidRPr="004B47FB">
        <w:rPr>
          <w:rStyle w:val="Heading5Char"/>
          <w:rFonts w:ascii="Calibri" w:eastAsia="Calibri" w:hAnsi="Calibri" w:cs="Calibri"/>
          <w:color w:val="auto"/>
          <w:shd w:val="clear" w:color="auto" w:fill="FFFFFF"/>
          <w:lang w:val="sr-Latn-BA"/>
        </w:rPr>
        <w:t xml:space="preserve"> Specijalističko školovanje u BiH, zbirno, 2008 - 2018.</w:t>
      </w:r>
    </w:p>
    <w:tbl>
      <w:tblPr>
        <w:tblW w:w="9505" w:type="dxa"/>
        <w:tblInd w:w="-435" w:type="dxa"/>
        <w:tblLook w:val="04A0" w:firstRow="1" w:lastRow="0" w:firstColumn="1" w:lastColumn="0" w:noHBand="0" w:noVBand="1"/>
      </w:tblPr>
      <w:tblGrid>
        <w:gridCol w:w="1584"/>
        <w:gridCol w:w="622"/>
        <w:gridCol w:w="663"/>
        <w:gridCol w:w="663"/>
        <w:gridCol w:w="663"/>
        <w:gridCol w:w="663"/>
        <w:gridCol w:w="663"/>
        <w:gridCol w:w="663"/>
        <w:gridCol w:w="663"/>
        <w:gridCol w:w="663"/>
        <w:gridCol w:w="663"/>
        <w:gridCol w:w="663"/>
        <w:gridCol w:w="873"/>
      </w:tblGrid>
      <w:tr w:rsidR="00131CAC" w:rsidRPr="004B47FB" w14:paraId="06F423BD" w14:textId="77777777" w:rsidTr="003B4711">
        <w:trPr>
          <w:trHeight w:val="288"/>
        </w:trPr>
        <w:tc>
          <w:tcPr>
            <w:tcW w:w="1584" w:type="dxa"/>
            <w:tcBorders>
              <w:top w:val="single" w:sz="4" w:space="0" w:color="auto"/>
              <w:bottom w:val="single" w:sz="4" w:space="0" w:color="auto"/>
              <w:right w:val="nil"/>
            </w:tcBorders>
            <w:shd w:val="clear" w:color="auto" w:fill="auto"/>
            <w:noWrap/>
            <w:vAlign w:val="bottom"/>
            <w:hideMark/>
          </w:tcPr>
          <w:p w14:paraId="384675C9" w14:textId="77777777" w:rsidR="006449B0" w:rsidRPr="004B47FB" w:rsidRDefault="004079D2" w:rsidP="003B4711">
            <w:pPr>
              <w:spacing w:after="0" w:line="240" w:lineRule="auto"/>
              <w:rPr>
                <w:rFonts w:ascii="Times New Roman" w:eastAsia="Times New Roman" w:hAnsi="Times New Roman" w:cs="Times New Roman"/>
                <w:b/>
                <w:bCs/>
                <w:sz w:val="20"/>
                <w:szCs w:val="20"/>
                <w:lang w:val="sr-Latn-BA"/>
              </w:rPr>
            </w:pPr>
            <w:r w:rsidRPr="004B47FB">
              <w:rPr>
                <w:rFonts w:ascii="Calibri" w:eastAsia="Calibri" w:hAnsi="Calibri" w:cs="Calibri"/>
                <w:b/>
                <w:bCs/>
                <w:color w:val="000000"/>
                <w:sz w:val="20"/>
                <w:szCs w:val="20"/>
                <w:lang w:val="sr-Latn-BA"/>
              </w:rPr>
              <w:t>Specijalizacije</w:t>
            </w:r>
          </w:p>
        </w:tc>
        <w:tc>
          <w:tcPr>
            <w:tcW w:w="622" w:type="dxa"/>
            <w:tcBorders>
              <w:top w:val="single" w:sz="4" w:space="0" w:color="auto"/>
              <w:left w:val="nil"/>
              <w:bottom w:val="single" w:sz="4" w:space="0" w:color="auto"/>
              <w:right w:val="nil"/>
            </w:tcBorders>
            <w:shd w:val="clear" w:color="auto" w:fill="auto"/>
            <w:noWrap/>
            <w:vAlign w:val="bottom"/>
            <w:hideMark/>
          </w:tcPr>
          <w:p w14:paraId="0221767E"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2008</w:t>
            </w:r>
          </w:p>
        </w:tc>
        <w:tc>
          <w:tcPr>
            <w:tcW w:w="663" w:type="dxa"/>
            <w:tcBorders>
              <w:top w:val="single" w:sz="4" w:space="0" w:color="auto"/>
              <w:left w:val="nil"/>
              <w:bottom w:val="single" w:sz="4" w:space="0" w:color="auto"/>
              <w:right w:val="nil"/>
            </w:tcBorders>
            <w:shd w:val="clear" w:color="auto" w:fill="auto"/>
            <w:noWrap/>
            <w:vAlign w:val="bottom"/>
            <w:hideMark/>
          </w:tcPr>
          <w:p w14:paraId="58CB646A"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2009</w:t>
            </w:r>
          </w:p>
        </w:tc>
        <w:tc>
          <w:tcPr>
            <w:tcW w:w="663" w:type="dxa"/>
            <w:tcBorders>
              <w:top w:val="single" w:sz="4" w:space="0" w:color="auto"/>
              <w:left w:val="nil"/>
              <w:bottom w:val="single" w:sz="4" w:space="0" w:color="auto"/>
              <w:right w:val="nil"/>
            </w:tcBorders>
            <w:shd w:val="clear" w:color="auto" w:fill="auto"/>
            <w:noWrap/>
            <w:vAlign w:val="bottom"/>
            <w:hideMark/>
          </w:tcPr>
          <w:p w14:paraId="0DD80989"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2010</w:t>
            </w:r>
          </w:p>
        </w:tc>
        <w:tc>
          <w:tcPr>
            <w:tcW w:w="663" w:type="dxa"/>
            <w:tcBorders>
              <w:top w:val="single" w:sz="4" w:space="0" w:color="auto"/>
              <w:left w:val="nil"/>
              <w:bottom w:val="single" w:sz="4" w:space="0" w:color="auto"/>
              <w:right w:val="nil"/>
            </w:tcBorders>
            <w:shd w:val="clear" w:color="auto" w:fill="auto"/>
            <w:noWrap/>
            <w:vAlign w:val="bottom"/>
            <w:hideMark/>
          </w:tcPr>
          <w:p w14:paraId="33F27AC7"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2011</w:t>
            </w:r>
          </w:p>
        </w:tc>
        <w:tc>
          <w:tcPr>
            <w:tcW w:w="663" w:type="dxa"/>
            <w:tcBorders>
              <w:top w:val="single" w:sz="4" w:space="0" w:color="auto"/>
              <w:left w:val="nil"/>
              <w:bottom w:val="single" w:sz="4" w:space="0" w:color="auto"/>
              <w:right w:val="nil"/>
            </w:tcBorders>
            <w:shd w:val="clear" w:color="auto" w:fill="auto"/>
            <w:noWrap/>
            <w:vAlign w:val="bottom"/>
            <w:hideMark/>
          </w:tcPr>
          <w:p w14:paraId="785CEBFF"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2012</w:t>
            </w:r>
          </w:p>
        </w:tc>
        <w:tc>
          <w:tcPr>
            <w:tcW w:w="663" w:type="dxa"/>
            <w:tcBorders>
              <w:top w:val="single" w:sz="4" w:space="0" w:color="auto"/>
              <w:left w:val="nil"/>
              <w:bottom w:val="single" w:sz="4" w:space="0" w:color="auto"/>
              <w:right w:val="nil"/>
            </w:tcBorders>
            <w:shd w:val="clear" w:color="auto" w:fill="auto"/>
            <w:noWrap/>
            <w:vAlign w:val="bottom"/>
            <w:hideMark/>
          </w:tcPr>
          <w:p w14:paraId="1FD68F53"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2013</w:t>
            </w:r>
          </w:p>
        </w:tc>
        <w:tc>
          <w:tcPr>
            <w:tcW w:w="663" w:type="dxa"/>
            <w:tcBorders>
              <w:top w:val="single" w:sz="4" w:space="0" w:color="auto"/>
              <w:left w:val="nil"/>
              <w:bottom w:val="single" w:sz="4" w:space="0" w:color="auto"/>
              <w:right w:val="nil"/>
            </w:tcBorders>
            <w:shd w:val="clear" w:color="auto" w:fill="auto"/>
            <w:noWrap/>
            <w:vAlign w:val="bottom"/>
            <w:hideMark/>
          </w:tcPr>
          <w:p w14:paraId="05451608"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2014</w:t>
            </w:r>
          </w:p>
        </w:tc>
        <w:tc>
          <w:tcPr>
            <w:tcW w:w="663" w:type="dxa"/>
            <w:tcBorders>
              <w:top w:val="single" w:sz="4" w:space="0" w:color="auto"/>
              <w:left w:val="nil"/>
              <w:bottom w:val="single" w:sz="4" w:space="0" w:color="auto"/>
              <w:right w:val="nil"/>
            </w:tcBorders>
            <w:shd w:val="clear" w:color="auto" w:fill="auto"/>
            <w:noWrap/>
            <w:vAlign w:val="bottom"/>
            <w:hideMark/>
          </w:tcPr>
          <w:p w14:paraId="466AF132"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2015</w:t>
            </w:r>
          </w:p>
        </w:tc>
        <w:tc>
          <w:tcPr>
            <w:tcW w:w="663" w:type="dxa"/>
            <w:tcBorders>
              <w:top w:val="single" w:sz="4" w:space="0" w:color="auto"/>
              <w:left w:val="nil"/>
              <w:bottom w:val="single" w:sz="4" w:space="0" w:color="auto"/>
              <w:right w:val="nil"/>
            </w:tcBorders>
            <w:shd w:val="clear" w:color="auto" w:fill="auto"/>
            <w:noWrap/>
            <w:vAlign w:val="bottom"/>
            <w:hideMark/>
          </w:tcPr>
          <w:p w14:paraId="0FB3DF29"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2016</w:t>
            </w:r>
          </w:p>
        </w:tc>
        <w:tc>
          <w:tcPr>
            <w:tcW w:w="663" w:type="dxa"/>
            <w:tcBorders>
              <w:top w:val="single" w:sz="4" w:space="0" w:color="auto"/>
              <w:left w:val="nil"/>
              <w:bottom w:val="single" w:sz="4" w:space="0" w:color="auto"/>
              <w:right w:val="nil"/>
            </w:tcBorders>
            <w:shd w:val="clear" w:color="auto" w:fill="auto"/>
            <w:noWrap/>
            <w:vAlign w:val="bottom"/>
            <w:hideMark/>
          </w:tcPr>
          <w:p w14:paraId="0284F320"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2017</w:t>
            </w:r>
          </w:p>
        </w:tc>
        <w:tc>
          <w:tcPr>
            <w:tcW w:w="663" w:type="dxa"/>
            <w:tcBorders>
              <w:top w:val="single" w:sz="4" w:space="0" w:color="auto"/>
              <w:left w:val="nil"/>
              <w:bottom w:val="single" w:sz="4" w:space="0" w:color="auto"/>
              <w:right w:val="nil"/>
            </w:tcBorders>
            <w:shd w:val="clear" w:color="auto" w:fill="auto"/>
            <w:noWrap/>
            <w:vAlign w:val="bottom"/>
            <w:hideMark/>
          </w:tcPr>
          <w:p w14:paraId="416FD430"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2018</w:t>
            </w:r>
          </w:p>
        </w:tc>
        <w:tc>
          <w:tcPr>
            <w:tcW w:w="669" w:type="dxa"/>
            <w:tcBorders>
              <w:top w:val="single" w:sz="4" w:space="0" w:color="auto"/>
              <w:left w:val="nil"/>
              <w:bottom w:val="single" w:sz="4" w:space="0" w:color="auto"/>
              <w:right w:val="nil"/>
            </w:tcBorders>
            <w:shd w:val="clear" w:color="auto" w:fill="auto"/>
            <w:noWrap/>
            <w:vAlign w:val="bottom"/>
            <w:hideMark/>
          </w:tcPr>
          <w:p w14:paraId="7A2C0CCE" w14:textId="77777777" w:rsidR="006449B0" w:rsidRPr="004B47FB" w:rsidRDefault="004079D2" w:rsidP="003B4711">
            <w:pPr>
              <w:spacing w:after="0" w:line="240" w:lineRule="auto"/>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Ukupno</w:t>
            </w:r>
          </w:p>
        </w:tc>
      </w:tr>
      <w:tr w:rsidR="00131CAC" w:rsidRPr="004B47FB" w14:paraId="07E4BB2B" w14:textId="77777777" w:rsidTr="003B4711">
        <w:trPr>
          <w:trHeight w:val="288"/>
        </w:trPr>
        <w:tc>
          <w:tcPr>
            <w:tcW w:w="1584" w:type="dxa"/>
            <w:tcBorders>
              <w:top w:val="single" w:sz="4" w:space="0" w:color="auto"/>
              <w:left w:val="nil"/>
              <w:bottom w:val="nil"/>
              <w:right w:val="nil"/>
            </w:tcBorders>
            <w:shd w:val="clear" w:color="auto" w:fill="auto"/>
            <w:noWrap/>
            <w:vAlign w:val="bottom"/>
          </w:tcPr>
          <w:p w14:paraId="5F0BC886" w14:textId="77777777" w:rsidR="006449B0" w:rsidRPr="004B47FB" w:rsidRDefault="004079D2" w:rsidP="003B4711">
            <w:pPr>
              <w:spacing w:after="0" w:line="240" w:lineRule="auto"/>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Porodična / obiteljska medicina</w:t>
            </w:r>
          </w:p>
        </w:tc>
        <w:tc>
          <w:tcPr>
            <w:tcW w:w="622" w:type="dxa"/>
            <w:tcBorders>
              <w:top w:val="single" w:sz="4" w:space="0" w:color="auto"/>
              <w:left w:val="nil"/>
              <w:bottom w:val="nil"/>
              <w:right w:val="nil"/>
            </w:tcBorders>
            <w:shd w:val="clear" w:color="auto" w:fill="auto"/>
            <w:noWrap/>
            <w:vAlign w:val="bottom"/>
          </w:tcPr>
          <w:p w14:paraId="6218A5BA"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32</w:t>
            </w:r>
          </w:p>
        </w:tc>
        <w:tc>
          <w:tcPr>
            <w:tcW w:w="663" w:type="dxa"/>
            <w:tcBorders>
              <w:top w:val="single" w:sz="4" w:space="0" w:color="auto"/>
              <w:left w:val="nil"/>
              <w:bottom w:val="nil"/>
              <w:right w:val="nil"/>
            </w:tcBorders>
            <w:shd w:val="clear" w:color="auto" w:fill="auto"/>
            <w:noWrap/>
            <w:vAlign w:val="bottom"/>
          </w:tcPr>
          <w:p w14:paraId="669AC3BC"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20</w:t>
            </w:r>
          </w:p>
        </w:tc>
        <w:tc>
          <w:tcPr>
            <w:tcW w:w="663" w:type="dxa"/>
            <w:tcBorders>
              <w:top w:val="single" w:sz="4" w:space="0" w:color="auto"/>
              <w:left w:val="nil"/>
              <w:bottom w:val="nil"/>
              <w:right w:val="nil"/>
            </w:tcBorders>
            <w:shd w:val="clear" w:color="auto" w:fill="auto"/>
            <w:noWrap/>
            <w:vAlign w:val="bottom"/>
          </w:tcPr>
          <w:p w14:paraId="5A53E41A"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17</w:t>
            </w:r>
          </w:p>
        </w:tc>
        <w:tc>
          <w:tcPr>
            <w:tcW w:w="663" w:type="dxa"/>
            <w:tcBorders>
              <w:top w:val="single" w:sz="4" w:space="0" w:color="auto"/>
              <w:left w:val="nil"/>
              <w:bottom w:val="nil"/>
              <w:right w:val="nil"/>
            </w:tcBorders>
            <w:shd w:val="clear" w:color="auto" w:fill="auto"/>
            <w:noWrap/>
            <w:vAlign w:val="bottom"/>
          </w:tcPr>
          <w:p w14:paraId="5F62AD5C"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20</w:t>
            </w:r>
          </w:p>
        </w:tc>
        <w:tc>
          <w:tcPr>
            <w:tcW w:w="663" w:type="dxa"/>
            <w:tcBorders>
              <w:top w:val="single" w:sz="4" w:space="0" w:color="auto"/>
              <w:left w:val="nil"/>
              <w:bottom w:val="nil"/>
              <w:right w:val="nil"/>
            </w:tcBorders>
            <w:shd w:val="clear" w:color="auto" w:fill="auto"/>
            <w:noWrap/>
            <w:vAlign w:val="bottom"/>
          </w:tcPr>
          <w:p w14:paraId="67A17C2F"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18</w:t>
            </w:r>
          </w:p>
        </w:tc>
        <w:tc>
          <w:tcPr>
            <w:tcW w:w="663" w:type="dxa"/>
            <w:tcBorders>
              <w:top w:val="single" w:sz="4" w:space="0" w:color="auto"/>
              <w:left w:val="nil"/>
              <w:bottom w:val="nil"/>
              <w:right w:val="nil"/>
            </w:tcBorders>
            <w:shd w:val="clear" w:color="auto" w:fill="auto"/>
            <w:noWrap/>
            <w:vAlign w:val="bottom"/>
          </w:tcPr>
          <w:p w14:paraId="39260824"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5</w:t>
            </w:r>
          </w:p>
        </w:tc>
        <w:tc>
          <w:tcPr>
            <w:tcW w:w="663" w:type="dxa"/>
            <w:tcBorders>
              <w:top w:val="single" w:sz="4" w:space="0" w:color="auto"/>
              <w:left w:val="nil"/>
              <w:bottom w:val="nil"/>
              <w:right w:val="nil"/>
            </w:tcBorders>
            <w:shd w:val="clear" w:color="auto" w:fill="auto"/>
            <w:noWrap/>
            <w:vAlign w:val="bottom"/>
          </w:tcPr>
          <w:p w14:paraId="03132A98"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17</w:t>
            </w:r>
          </w:p>
        </w:tc>
        <w:tc>
          <w:tcPr>
            <w:tcW w:w="663" w:type="dxa"/>
            <w:tcBorders>
              <w:top w:val="single" w:sz="4" w:space="0" w:color="auto"/>
              <w:left w:val="nil"/>
              <w:bottom w:val="nil"/>
              <w:right w:val="nil"/>
            </w:tcBorders>
            <w:shd w:val="clear" w:color="auto" w:fill="auto"/>
            <w:noWrap/>
            <w:vAlign w:val="bottom"/>
          </w:tcPr>
          <w:p w14:paraId="1155B0B6"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27</w:t>
            </w:r>
          </w:p>
        </w:tc>
        <w:tc>
          <w:tcPr>
            <w:tcW w:w="663" w:type="dxa"/>
            <w:tcBorders>
              <w:top w:val="single" w:sz="4" w:space="0" w:color="auto"/>
              <w:left w:val="nil"/>
              <w:bottom w:val="nil"/>
              <w:right w:val="nil"/>
            </w:tcBorders>
            <w:shd w:val="clear" w:color="auto" w:fill="auto"/>
            <w:noWrap/>
            <w:vAlign w:val="bottom"/>
          </w:tcPr>
          <w:p w14:paraId="1F68DF08"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21</w:t>
            </w:r>
          </w:p>
        </w:tc>
        <w:tc>
          <w:tcPr>
            <w:tcW w:w="663" w:type="dxa"/>
            <w:tcBorders>
              <w:top w:val="single" w:sz="4" w:space="0" w:color="auto"/>
              <w:left w:val="nil"/>
              <w:bottom w:val="nil"/>
              <w:right w:val="nil"/>
            </w:tcBorders>
            <w:shd w:val="clear" w:color="auto" w:fill="auto"/>
            <w:noWrap/>
            <w:vAlign w:val="bottom"/>
          </w:tcPr>
          <w:p w14:paraId="15410722"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4</w:t>
            </w:r>
          </w:p>
        </w:tc>
        <w:tc>
          <w:tcPr>
            <w:tcW w:w="663" w:type="dxa"/>
            <w:tcBorders>
              <w:top w:val="single" w:sz="4" w:space="0" w:color="auto"/>
              <w:left w:val="nil"/>
              <w:bottom w:val="nil"/>
              <w:right w:val="nil"/>
            </w:tcBorders>
            <w:shd w:val="clear" w:color="auto" w:fill="auto"/>
            <w:noWrap/>
            <w:vAlign w:val="bottom"/>
          </w:tcPr>
          <w:p w14:paraId="7ABB52EE"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20</w:t>
            </w:r>
          </w:p>
        </w:tc>
        <w:tc>
          <w:tcPr>
            <w:tcW w:w="669" w:type="dxa"/>
            <w:tcBorders>
              <w:top w:val="single" w:sz="4" w:space="0" w:color="auto"/>
              <w:left w:val="nil"/>
              <w:bottom w:val="nil"/>
              <w:right w:val="nil"/>
            </w:tcBorders>
            <w:shd w:val="clear" w:color="auto" w:fill="auto"/>
            <w:noWrap/>
            <w:vAlign w:val="bottom"/>
          </w:tcPr>
          <w:p w14:paraId="7F695B69"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201</w:t>
            </w:r>
          </w:p>
        </w:tc>
      </w:tr>
      <w:tr w:rsidR="00131CAC" w:rsidRPr="004B47FB" w14:paraId="038667B5" w14:textId="77777777" w:rsidTr="003B4711">
        <w:trPr>
          <w:trHeight w:val="288"/>
        </w:trPr>
        <w:tc>
          <w:tcPr>
            <w:tcW w:w="1584" w:type="dxa"/>
            <w:tcBorders>
              <w:top w:val="nil"/>
              <w:left w:val="nil"/>
              <w:bottom w:val="single" w:sz="4" w:space="0" w:color="auto"/>
              <w:right w:val="nil"/>
            </w:tcBorders>
            <w:shd w:val="clear" w:color="auto" w:fill="auto"/>
            <w:noWrap/>
            <w:vAlign w:val="bottom"/>
          </w:tcPr>
          <w:p w14:paraId="6CED0303" w14:textId="77777777" w:rsidR="006449B0" w:rsidRPr="004B47FB" w:rsidRDefault="004079D2" w:rsidP="003B4711">
            <w:pPr>
              <w:spacing w:after="0" w:line="240" w:lineRule="auto"/>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Ostale specijalizacije</w:t>
            </w:r>
          </w:p>
        </w:tc>
        <w:tc>
          <w:tcPr>
            <w:tcW w:w="622" w:type="dxa"/>
            <w:tcBorders>
              <w:top w:val="nil"/>
              <w:left w:val="nil"/>
              <w:bottom w:val="single" w:sz="4" w:space="0" w:color="auto"/>
              <w:right w:val="nil"/>
            </w:tcBorders>
            <w:shd w:val="clear" w:color="auto" w:fill="auto"/>
            <w:noWrap/>
            <w:vAlign w:val="bottom"/>
          </w:tcPr>
          <w:p w14:paraId="5B99723D"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134</w:t>
            </w:r>
          </w:p>
        </w:tc>
        <w:tc>
          <w:tcPr>
            <w:tcW w:w="663" w:type="dxa"/>
            <w:tcBorders>
              <w:top w:val="nil"/>
              <w:left w:val="nil"/>
              <w:bottom w:val="single" w:sz="4" w:space="0" w:color="auto"/>
              <w:right w:val="nil"/>
            </w:tcBorders>
            <w:shd w:val="clear" w:color="auto" w:fill="auto"/>
            <w:noWrap/>
            <w:vAlign w:val="bottom"/>
          </w:tcPr>
          <w:p w14:paraId="28C07A95"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141</w:t>
            </w:r>
          </w:p>
        </w:tc>
        <w:tc>
          <w:tcPr>
            <w:tcW w:w="663" w:type="dxa"/>
            <w:tcBorders>
              <w:top w:val="nil"/>
              <w:left w:val="nil"/>
              <w:bottom w:val="single" w:sz="4" w:space="0" w:color="auto"/>
              <w:right w:val="nil"/>
            </w:tcBorders>
            <w:shd w:val="clear" w:color="auto" w:fill="auto"/>
            <w:noWrap/>
            <w:vAlign w:val="bottom"/>
          </w:tcPr>
          <w:p w14:paraId="7B2B7999"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206</w:t>
            </w:r>
          </w:p>
        </w:tc>
        <w:tc>
          <w:tcPr>
            <w:tcW w:w="663" w:type="dxa"/>
            <w:tcBorders>
              <w:top w:val="nil"/>
              <w:left w:val="nil"/>
              <w:bottom w:val="single" w:sz="4" w:space="0" w:color="auto"/>
              <w:right w:val="nil"/>
            </w:tcBorders>
            <w:shd w:val="clear" w:color="auto" w:fill="auto"/>
            <w:noWrap/>
            <w:vAlign w:val="bottom"/>
          </w:tcPr>
          <w:p w14:paraId="4DE4C9C2"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244</w:t>
            </w:r>
          </w:p>
        </w:tc>
        <w:tc>
          <w:tcPr>
            <w:tcW w:w="663" w:type="dxa"/>
            <w:tcBorders>
              <w:top w:val="nil"/>
              <w:left w:val="nil"/>
              <w:bottom w:val="single" w:sz="4" w:space="0" w:color="auto"/>
              <w:right w:val="nil"/>
            </w:tcBorders>
            <w:shd w:val="clear" w:color="auto" w:fill="auto"/>
            <w:noWrap/>
            <w:vAlign w:val="bottom"/>
          </w:tcPr>
          <w:p w14:paraId="5D1CF5F6"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180</w:t>
            </w:r>
          </w:p>
        </w:tc>
        <w:tc>
          <w:tcPr>
            <w:tcW w:w="663" w:type="dxa"/>
            <w:tcBorders>
              <w:top w:val="nil"/>
              <w:left w:val="nil"/>
              <w:bottom w:val="single" w:sz="4" w:space="0" w:color="auto"/>
              <w:right w:val="nil"/>
            </w:tcBorders>
            <w:shd w:val="clear" w:color="auto" w:fill="auto"/>
            <w:noWrap/>
            <w:vAlign w:val="bottom"/>
          </w:tcPr>
          <w:p w14:paraId="3B14BA14"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225</w:t>
            </w:r>
          </w:p>
        </w:tc>
        <w:tc>
          <w:tcPr>
            <w:tcW w:w="663" w:type="dxa"/>
            <w:tcBorders>
              <w:top w:val="nil"/>
              <w:left w:val="nil"/>
              <w:bottom w:val="single" w:sz="4" w:space="0" w:color="auto"/>
              <w:right w:val="nil"/>
            </w:tcBorders>
            <w:shd w:val="clear" w:color="auto" w:fill="auto"/>
            <w:noWrap/>
            <w:vAlign w:val="bottom"/>
          </w:tcPr>
          <w:p w14:paraId="253377B2"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190</w:t>
            </w:r>
          </w:p>
        </w:tc>
        <w:tc>
          <w:tcPr>
            <w:tcW w:w="663" w:type="dxa"/>
            <w:tcBorders>
              <w:top w:val="nil"/>
              <w:left w:val="nil"/>
              <w:bottom w:val="single" w:sz="4" w:space="0" w:color="auto"/>
              <w:right w:val="nil"/>
            </w:tcBorders>
            <w:shd w:val="clear" w:color="auto" w:fill="auto"/>
            <w:noWrap/>
            <w:vAlign w:val="bottom"/>
          </w:tcPr>
          <w:p w14:paraId="4283A6C1"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179</w:t>
            </w:r>
          </w:p>
        </w:tc>
        <w:tc>
          <w:tcPr>
            <w:tcW w:w="663" w:type="dxa"/>
            <w:tcBorders>
              <w:top w:val="nil"/>
              <w:left w:val="nil"/>
              <w:bottom w:val="single" w:sz="4" w:space="0" w:color="auto"/>
              <w:right w:val="nil"/>
            </w:tcBorders>
            <w:shd w:val="clear" w:color="auto" w:fill="auto"/>
            <w:noWrap/>
            <w:vAlign w:val="bottom"/>
          </w:tcPr>
          <w:p w14:paraId="4FA111B4"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206</w:t>
            </w:r>
          </w:p>
        </w:tc>
        <w:tc>
          <w:tcPr>
            <w:tcW w:w="663" w:type="dxa"/>
            <w:tcBorders>
              <w:top w:val="nil"/>
              <w:left w:val="nil"/>
              <w:bottom w:val="single" w:sz="4" w:space="0" w:color="auto"/>
              <w:right w:val="nil"/>
            </w:tcBorders>
            <w:shd w:val="clear" w:color="auto" w:fill="auto"/>
            <w:noWrap/>
            <w:vAlign w:val="bottom"/>
          </w:tcPr>
          <w:p w14:paraId="71310D31"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235</w:t>
            </w:r>
          </w:p>
        </w:tc>
        <w:tc>
          <w:tcPr>
            <w:tcW w:w="663" w:type="dxa"/>
            <w:tcBorders>
              <w:top w:val="nil"/>
              <w:left w:val="nil"/>
              <w:bottom w:val="single" w:sz="4" w:space="0" w:color="auto"/>
              <w:right w:val="nil"/>
            </w:tcBorders>
            <w:shd w:val="clear" w:color="auto" w:fill="auto"/>
            <w:noWrap/>
            <w:vAlign w:val="bottom"/>
          </w:tcPr>
          <w:p w14:paraId="01D3F2BC"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240</w:t>
            </w:r>
          </w:p>
        </w:tc>
        <w:tc>
          <w:tcPr>
            <w:tcW w:w="669" w:type="dxa"/>
            <w:tcBorders>
              <w:top w:val="nil"/>
              <w:left w:val="nil"/>
              <w:bottom w:val="single" w:sz="4" w:space="0" w:color="auto"/>
              <w:right w:val="nil"/>
            </w:tcBorders>
            <w:shd w:val="clear" w:color="auto" w:fill="auto"/>
            <w:noWrap/>
            <w:vAlign w:val="bottom"/>
          </w:tcPr>
          <w:p w14:paraId="3B13D95C"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2180</w:t>
            </w:r>
          </w:p>
        </w:tc>
      </w:tr>
      <w:tr w:rsidR="00131CAC" w:rsidRPr="004B47FB" w14:paraId="670FD4AA" w14:textId="77777777" w:rsidTr="003B4711">
        <w:trPr>
          <w:trHeight w:val="288"/>
        </w:trPr>
        <w:tc>
          <w:tcPr>
            <w:tcW w:w="1584" w:type="dxa"/>
            <w:tcBorders>
              <w:top w:val="single" w:sz="4" w:space="0" w:color="auto"/>
              <w:left w:val="nil"/>
              <w:bottom w:val="single" w:sz="4" w:space="0" w:color="auto"/>
              <w:right w:val="nil"/>
            </w:tcBorders>
            <w:shd w:val="clear" w:color="auto" w:fill="auto"/>
            <w:noWrap/>
            <w:vAlign w:val="bottom"/>
            <w:hideMark/>
          </w:tcPr>
          <w:p w14:paraId="56454798" w14:textId="77777777" w:rsidR="006449B0" w:rsidRPr="004B47FB" w:rsidRDefault="004079D2" w:rsidP="003B4711">
            <w:pPr>
              <w:spacing w:after="0" w:line="240" w:lineRule="auto"/>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Ukupno specijalizacije</w:t>
            </w:r>
          </w:p>
        </w:tc>
        <w:tc>
          <w:tcPr>
            <w:tcW w:w="622" w:type="dxa"/>
            <w:tcBorders>
              <w:top w:val="single" w:sz="4" w:space="0" w:color="auto"/>
              <w:left w:val="nil"/>
              <w:bottom w:val="single" w:sz="4" w:space="0" w:color="auto"/>
              <w:right w:val="nil"/>
            </w:tcBorders>
            <w:shd w:val="clear" w:color="auto" w:fill="auto"/>
            <w:noWrap/>
            <w:vAlign w:val="bottom"/>
            <w:hideMark/>
          </w:tcPr>
          <w:p w14:paraId="3AD87EF1"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166</w:t>
            </w:r>
          </w:p>
        </w:tc>
        <w:tc>
          <w:tcPr>
            <w:tcW w:w="663" w:type="dxa"/>
            <w:tcBorders>
              <w:top w:val="single" w:sz="4" w:space="0" w:color="auto"/>
              <w:left w:val="nil"/>
              <w:bottom w:val="single" w:sz="4" w:space="0" w:color="auto"/>
              <w:right w:val="nil"/>
            </w:tcBorders>
            <w:shd w:val="clear" w:color="auto" w:fill="auto"/>
            <w:noWrap/>
            <w:vAlign w:val="bottom"/>
            <w:hideMark/>
          </w:tcPr>
          <w:p w14:paraId="1E8AAC89"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161</w:t>
            </w:r>
          </w:p>
        </w:tc>
        <w:tc>
          <w:tcPr>
            <w:tcW w:w="663" w:type="dxa"/>
            <w:tcBorders>
              <w:top w:val="single" w:sz="4" w:space="0" w:color="auto"/>
              <w:left w:val="nil"/>
              <w:bottom w:val="single" w:sz="4" w:space="0" w:color="auto"/>
              <w:right w:val="nil"/>
            </w:tcBorders>
            <w:shd w:val="clear" w:color="auto" w:fill="auto"/>
            <w:noWrap/>
            <w:vAlign w:val="bottom"/>
            <w:hideMark/>
          </w:tcPr>
          <w:p w14:paraId="4909B419"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223</w:t>
            </w:r>
          </w:p>
        </w:tc>
        <w:tc>
          <w:tcPr>
            <w:tcW w:w="663" w:type="dxa"/>
            <w:tcBorders>
              <w:top w:val="single" w:sz="4" w:space="0" w:color="auto"/>
              <w:left w:val="nil"/>
              <w:bottom w:val="single" w:sz="4" w:space="0" w:color="auto"/>
              <w:right w:val="nil"/>
            </w:tcBorders>
            <w:shd w:val="clear" w:color="auto" w:fill="auto"/>
            <w:noWrap/>
            <w:vAlign w:val="bottom"/>
            <w:hideMark/>
          </w:tcPr>
          <w:p w14:paraId="144F02FE"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264</w:t>
            </w:r>
          </w:p>
        </w:tc>
        <w:tc>
          <w:tcPr>
            <w:tcW w:w="663" w:type="dxa"/>
            <w:tcBorders>
              <w:top w:val="single" w:sz="4" w:space="0" w:color="auto"/>
              <w:left w:val="nil"/>
              <w:bottom w:val="single" w:sz="4" w:space="0" w:color="auto"/>
              <w:right w:val="nil"/>
            </w:tcBorders>
            <w:shd w:val="clear" w:color="auto" w:fill="auto"/>
            <w:noWrap/>
            <w:vAlign w:val="bottom"/>
            <w:hideMark/>
          </w:tcPr>
          <w:p w14:paraId="363290EF"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198</w:t>
            </w:r>
          </w:p>
        </w:tc>
        <w:tc>
          <w:tcPr>
            <w:tcW w:w="663" w:type="dxa"/>
            <w:tcBorders>
              <w:top w:val="single" w:sz="4" w:space="0" w:color="auto"/>
              <w:left w:val="nil"/>
              <w:bottom w:val="single" w:sz="4" w:space="0" w:color="auto"/>
              <w:right w:val="nil"/>
            </w:tcBorders>
            <w:shd w:val="clear" w:color="auto" w:fill="auto"/>
            <w:noWrap/>
            <w:vAlign w:val="bottom"/>
            <w:hideMark/>
          </w:tcPr>
          <w:p w14:paraId="4CEEDF50"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230</w:t>
            </w:r>
          </w:p>
        </w:tc>
        <w:tc>
          <w:tcPr>
            <w:tcW w:w="663" w:type="dxa"/>
            <w:tcBorders>
              <w:top w:val="single" w:sz="4" w:space="0" w:color="auto"/>
              <w:left w:val="nil"/>
              <w:bottom w:val="single" w:sz="4" w:space="0" w:color="auto"/>
              <w:right w:val="nil"/>
            </w:tcBorders>
            <w:shd w:val="clear" w:color="auto" w:fill="auto"/>
            <w:noWrap/>
            <w:vAlign w:val="bottom"/>
            <w:hideMark/>
          </w:tcPr>
          <w:p w14:paraId="02F9ECA3"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207</w:t>
            </w:r>
          </w:p>
        </w:tc>
        <w:tc>
          <w:tcPr>
            <w:tcW w:w="663" w:type="dxa"/>
            <w:tcBorders>
              <w:top w:val="single" w:sz="4" w:space="0" w:color="auto"/>
              <w:left w:val="nil"/>
              <w:bottom w:val="single" w:sz="4" w:space="0" w:color="auto"/>
              <w:right w:val="nil"/>
            </w:tcBorders>
            <w:shd w:val="clear" w:color="auto" w:fill="auto"/>
            <w:noWrap/>
            <w:vAlign w:val="bottom"/>
            <w:hideMark/>
          </w:tcPr>
          <w:p w14:paraId="48F7E442"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206</w:t>
            </w:r>
          </w:p>
        </w:tc>
        <w:tc>
          <w:tcPr>
            <w:tcW w:w="663" w:type="dxa"/>
            <w:tcBorders>
              <w:top w:val="single" w:sz="4" w:space="0" w:color="auto"/>
              <w:left w:val="nil"/>
              <w:bottom w:val="single" w:sz="4" w:space="0" w:color="auto"/>
              <w:right w:val="nil"/>
            </w:tcBorders>
            <w:shd w:val="clear" w:color="auto" w:fill="auto"/>
            <w:noWrap/>
            <w:vAlign w:val="bottom"/>
            <w:hideMark/>
          </w:tcPr>
          <w:p w14:paraId="68FC96E9"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227</w:t>
            </w:r>
          </w:p>
        </w:tc>
        <w:tc>
          <w:tcPr>
            <w:tcW w:w="663" w:type="dxa"/>
            <w:tcBorders>
              <w:top w:val="single" w:sz="4" w:space="0" w:color="auto"/>
              <w:left w:val="nil"/>
              <w:bottom w:val="single" w:sz="4" w:space="0" w:color="auto"/>
              <w:right w:val="nil"/>
            </w:tcBorders>
            <w:shd w:val="clear" w:color="auto" w:fill="auto"/>
            <w:noWrap/>
            <w:vAlign w:val="bottom"/>
            <w:hideMark/>
          </w:tcPr>
          <w:p w14:paraId="3D365ECF"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239</w:t>
            </w:r>
          </w:p>
        </w:tc>
        <w:tc>
          <w:tcPr>
            <w:tcW w:w="663" w:type="dxa"/>
            <w:tcBorders>
              <w:top w:val="single" w:sz="4" w:space="0" w:color="auto"/>
              <w:left w:val="nil"/>
              <w:bottom w:val="single" w:sz="4" w:space="0" w:color="auto"/>
              <w:right w:val="nil"/>
            </w:tcBorders>
            <w:shd w:val="clear" w:color="auto" w:fill="auto"/>
            <w:noWrap/>
            <w:vAlign w:val="bottom"/>
            <w:hideMark/>
          </w:tcPr>
          <w:p w14:paraId="69DFEFD5" w14:textId="77777777" w:rsidR="006449B0" w:rsidRPr="004B47FB" w:rsidRDefault="004079D2" w:rsidP="003B4711">
            <w:pPr>
              <w:spacing w:after="0" w:line="240" w:lineRule="auto"/>
              <w:jc w:val="right"/>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260</w:t>
            </w:r>
          </w:p>
        </w:tc>
        <w:tc>
          <w:tcPr>
            <w:tcW w:w="669" w:type="dxa"/>
            <w:tcBorders>
              <w:top w:val="single" w:sz="4" w:space="0" w:color="auto"/>
              <w:left w:val="nil"/>
              <w:bottom w:val="single" w:sz="4" w:space="0" w:color="auto"/>
              <w:right w:val="nil"/>
            </w:tcBorders>
            <w:shd w:val="clear" w:color="auto" w:fill="auto"/>
            <w:noWrap/>
            <w:vAlign w:val="bottom"/>
            <w:hideMark/>
          </w:tcPr>
          <w:p w14:paraId="4F00A6E7" w14:textId="77777777" w:rsidR="006449B0" w:rsidRPr="004B47FB" w:rsidRDefault="004079D2" w:rsidP="003B4711">
            <w:pPr>
              <w:spacing w:after="0" w:line="240" w:lineRule="auto"/>
              <w:jc w:val="right"/>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2381</w:t>
            </w:r>
          </w:p>
        </w:tc>
      </w:tr>
    </w:tbl>
    <w:p w14:paraId="655E7B69" w14:textId="77777777" w:rsidR="006449B0" w:rsidRPr="004B47FB" w:rsidRDefault="004079D2" w:rsidP="006449B0">
      <w:pPr>
        <w:pStyle w:val="NormalWeb"/>
        <w:spacing w:before="120" w:beforeAutospacing="0" w:after="120" w:afterAutospacing="0" w:line="276" w:lineRule="auto"/>
        <w:ind w:firstLine="720"/>
        <w:jc w:val="both"/>
        <w:rPr>
          <w:rFonts w:asciiTheme="minorHAnsi" w:hAnsiTheme="minorHAnsi" w:cstheme="minorHAnsi"/>
          <w:sz w:val="18"/>
          <w:szCs w:val="18"/>
          <w:shd w:val="clear" w:color="auto" w:fill="FFFFFF"/>
          <w:lang w:val="sr-Latn-BA"/>
        </w:rPr>
      </w:pPr>
      <w:r w:rsidRPr="004B47FB">
        <w:rPr>
          <w:rFonts w:ascii="Calibri" w:eastAsia="Calibri" w:hAnsi="Calibri" w:cs="Calibri"/>
          <w:sz w:val="18"/>
          <w:szCs w:val="18"/>
          <w:shd w:val="clear" w:color="auto" w:fill="FFFFFF"/>
          <w:lang w:val="sr-Latn-BA"/>
        </w:rPr>
        <w:t xml:space="preserve">Izvor: </w:t>
      </w:r>
      <w:bookmarkStart w:id="22" w:name="_Hlk160028603"/>
      <w:r w:rsidRPr="004B47FB">
        <w:rPr>
          <w:rFonts w:ascii="Calibri" w:eastAsia="Calibri" w:hAnsi="Calibri" w:cs="Calibri"/>
          <w:sz w:val="18"/>
          <w:szCs w:val="18"/>
          <w:shd w:val="clear" w:color="auto" w:fill="FFFFFF"/>
          <w:lang w:val="sr-Latn-BA"/>
        </w:rPr>
        <w:t>Zalihic et al., 2018</w:t>
      </w:r>
      <w:bookmarkEnd w:id="22"/>
    </w:p>
    <w:p w14:paraId="74B15C6F" w14:textId="77777777" w:rsidR="00880969" w:rsidRPr="004B47FB" w:rsidRDefault="004079D2" w:rsidP="00880969">
      <w:pPr>
        <w:spacing w:before="120" w:after="120"/>
        <w:jc w:val="both"/>
        <w:rPr>
          <w:rFonts w:eastAsia="Times New Roman" w:cstheme="minorHAnsi"/>
          <w:sz w:val="24"/>
          <w:szCs w:val="24"/>
          <w:lang w:val="sr-Latn-BA" w:eastAsia="el-GR"/>
        </w:rPr>
      </w:pPr>
      <w:r w:rsidRPr="004B47FB">
        <w:rPr>
          <w:rFonts w:ascii="Calibri" w:eastAsia="Calibri" w:hAnsi="Calibri" w:cs="Calibri"/>
          <w:sz w:val="24"/>
          <w:szCs w:val="24"/>
          <w:lang w:val="sr-Latn-BA" w:eastAsia="el-GR"/>
        </w:rPr>
        <w:t>Ve</w:t>
      </w:r>
      <w:r w:rsidR="002C6E83">
        <w:rPr>
          <w:rFonts w:ascii="Calibri" w:eastAsia="Calibri" w:hAnsi="Calibri" w:cs="Calibri"/>
          <w:sz w:val="24"/>
          <w:szCs w:val="24"/>
          <w:lang w:val="sr-Latn-BA" w:eastAsia="el-GR"/>
        </w:rPr>
        <w:t>ć</w:t>
      </w:r>
      <w:r w:rsidRPr="004B47FB">
        <w:rPr>
          <w:rFonts w:ascii="Calibri" w:eastAsia="Calibri" w:hAnsi="Calibri" w:cs="Calibri"/>
          <w:sz w:val="24"/>
          <w:szCs w:val="24"/>
          <w:lang w:val="sr-Latn-BA" w:eastAsia="el-GR"/>
        </w:rPr>
        <w:t>ina medicinskih sestara u BiH školuje se u tzv. srednj</w:t>
      </w:r>
      <w:r w:rsidR="00CB54C2">
        <w:rPr>
          <w:rFonts w:ascii="Calibri" w:eastAsia="Calibri" w:hAnsi="Calibri" w:cs="Calibri"/>
          <w:sz w:val="24"/>
          <w:szCs w:val="24"/>
          <w:lang w:val="sr-Latn-BA" w:eastAsia="el-GR"/>
        </w:rPr>
        <w:t>oj</w:t>
      </w:r>
      <w:r w:rsidRPr="004B47FB">
        <w:rPr>
          <w:rFonts w:ascii="Calibri" w:eastAsia="Calibri" w:hAnsi="Calibri" w:cs="Calibri"/>
          <w:sz w:val="24"/>
          <w:szCs w:val="24"/>
          <w:lang w:val="sr-Latn-BA" w:eastAsia="el-GR"/>
        </w:rPr>
        <w:t xml:space="preserve"> medicinsk</w:t>
      </w:r>
      <w:r w:rsidR="00CB54C2">
        <w:rPr>
          <w:rFonts w:ascii="Calibri" w:eastAsia="Calibri" w:hAnsi="Calibri" w:cs="Calibri"/>
          <w:sz w:val="24"/>
          <w:szCs w:val="24"/>
          <w:lang w:val="sr-Latn-BA" w:eastAsia="el-GR"/>
        </w:rPr>
        <w:t>oj</w:t>
      </w:r>
      <w:r w:rsidRPr="004B47FB">
        <w:rPr>
          <w:rFonts w:ascii="Calibri" w:eastAsia="Calibri" w:hAnsi="Calibri" w:cs="Calibri"/>
          <w:sz w:val="24"/>
          <w:szCs w:val="24"/>
          <w:lang w:val="sr-Latn-BA" w:eastAsia="el-GR"/>
        </w:rPr>
        <w:t xml:space="preserve"> škol</w:t>
      </w:r>
      <w:r w:rsidR="00CB54C2">
        <w:rPr>
          <w:rFonts w:ascii="Calibri" w:eastAsia="Calibri" w:hAnsi="Calibri" w:cs="Calibri"/>
          <w:sz w:val="24"/>
          <w:szCs w:val="24"/>
          <w:lang w:val="sr-Latn-BA" w:eastAsia="el-GR"/>
        </w:rPr>
        <w:t>i</w:t>
      </w:r>
      <w:r w:rsidRPr="004B47FB">
        <w:rPr>
          <w:rFonts w:ascii="Calibri" w:eastAsia="Calibri" w:hAnsi="Calibri" w:cs="Calibri"/>
          <w:sz w:val="24"/>
          <w:szCs w:val="24"/>
          <w:lang w:val="sr-Latn-BA" w:eastAsia="el-GR"/>
        </w:rPr>
        <w:t xml:space="preserve">, nakon čega dobijaju svjedočanstvo. Srednja medicinska škola je stručna škola u oblasti sestrinstva i traje četiri godine, sa određenim </w:t>
      </w:r>
      <w:r w:rsidR="00CB54C2" w:rsidRPr="004B47FB">
        <w:rPr>
          <w:rFonts w:ascii="Calibri" w:eastAsia="Calibri" w:hAnsi="Calibri" w:cs="Calibri"/>
          <w:sz w:val="24"/>
          <w:szCs w:val="24"/>
          <w:lang w:val="sr-Latn-BA" w:eastAsia="el-GR"/>
        </w:rPr>
        <w:t>usmjerenjem</w:t>
      </w:r>
      <w:r w:rsidRPr="004B47FB">
        <w:rPr>
          <w:rFonts w:ascii="Calibri" w:eastAsia="Calibri" w:hAnsi="Calibri" w:cs="Calibri"/>
          <w:sz w:val="24"/>
          <w:szCs w:val="24"/>
          <w:lang w:val="sr-Latn-BA" w:eastAsia="el-GR"/>
        </w:rPr>
        <w:t xml:space="preserve"> i drugim stručnim kvalifikacijama. Viši nivo zdravstvenog obrazovanja obezbjeđuje se kroz medicinske fakultete, koji imaju studije u trajanju od 3 i 4 godine iz sestrinstva, fizioterapije, radiološke tehnologije, medicinsko-laboratorijske dijagnostike i sanitarnog inženjerstva. </w:t>
      </w:r>
    </w:p>
    <w:p w14:paraId="533400BD" w14:textId="77777777" w:rsidR="00347A40" w:rsidRPr="004B47FB" w:rsidRDefault="004079D2" w:rsidP="00880969">
      <w:pPr>
        <w:spacing w:before="120" w:after="120"/>
        <w:jc w:val="both"/>
        <w:rPr>
          <w:rFonts w:eastAsia="Times New Roman" w:cstheme="minorHAnsi"/>
          <w:sz w:val="24"/>
          <w:szCs w:val="24"/>
          <w:lang w:val="sr-Latn-BA" w:eastAsia="el-GR"/>
        </w:rPr>
      </w:pPr>
      <w:r w:rsidRPr="004B47FB">
        <w:rPr>
          <w:rFonts w:ascii="Calibri" w:eastAsia="Calibri" w:hAnsi="Calibri" w:cs="Calibri"/>
          <w:sz w:val="24"/>
          <w:szCs w:val="24"/>
          <w:lang w:val="sr-Latn-BA" w:eastAsia="el-GR"/>
        </w:rPr>
        <w:t xml:space="preserve">Nakon diplomiranja, studenti sestrinstva moraju da </w:t>
      </w:r>
      <w:r w:rsidR="00CB54C2" w:rsidRPr="004B47FB">
        <w:rPr>
          <w:rFonts w:ascii="Calibri" w:eastAsia="Calibri" w:hAnsi="Calibri" w:cs="Calibri"/>
          <w:sz w:val="24"/>
          <w:szCs w:val="24"/>
          <w:lang w:val="sr-Latn-BA" w:eastAsia="el-GR"/>
        </w:rPr>
        <w:t>završe</w:t>
      </w:r>
      <w:r w:rsidRPr="004B47FB">
        <w:rPr>
          <w:rFonts w:ascii="Calibri" w:eastAsia="Calibri" w:hAnsi="Calibri" w:cs="Calibri"/>
          <w:sz w:val="24"/>
          <w:szCs w:val="24"/>
          <w:lang w:val="sr-Latn-BA" w:eastAsia="el-GR"/>
        </w:rPr>
        <w:t xml:space="preserve"> pripravnički staž prije nego što steknu pravo na državni ispit, registraciju i licencu </w:t>
      </w:r>
      <w:r w:rsidR="00CB54C2">
        <w:rPr>
          <w:rFonts w:ascii="Calibri" w:eastAsia="Calibri" w:hAnsi="Calibri" w:cs="Calibri"/>
          <w:sz w:val="24"/>
          <w:szCs w:val="24"/>
          <w:lang w:val="sr-Latn-BA" w:eastAsia="el-GR"/>
        </w:rPr>
        <w:t>kod</w:t>
      </w:r>
      <w:r w:rsidRPr="004B47FB">
        <w:rPr>
          <w:rFonts w:ascii="Calibri" w:eastAsia="Calibri" w:hAnsi="Calibri" w:cs="Calibri"/>
          <w:sz w:val="24"/>
          <w:szCs w:val="24"/>
          <w:lang w:val="sr-Latn-BA" w:eastAsia="el-GR"/>
        </w:rPr>
        <w:t xml:space="preserve"> komore (vidi </w:t>
      </w:r>
      <w:r w:rsidR="00164B01">
        <w:rPr>
          <w:rFonts w:ascii="Calibri" w:eastAsia="Calibri" w:hAnsi="Calibri" w:cs="Calibri"/>
          <w:sz w:val="24"/>
          <w:szCs w:val="24"/>
          <w:lang w:val="sr-Latn-BA" w:eastAsia="el-GR"/>
        </w:rPr>
        <w:t>dijagram</w:t>
      </w:r>
      <w:r w:rsidRPr="004B47FB">
        <w:rPr>
          <w:rFonts w:ascii="Calibri" w:eastAsia="Calibri" w:hAnsi="Calibri" w:cs="Calibri"/>
          <w:sz w:val="24"/>
          <w:szCs w:val="24"/>
          <w:lang w:val="sr-Latn-BA" w:eastAsia="el-GR"/>
        </w:rPr>
        <w:t xml:space="preserve"> 2). Ove medicinske sestre imaju isti </w:t>
      </w:r>
      <w:r w:rsidR="00CB54C2">
        <w:rPr>
          <w:rFonts w:ascii="Calibri" w:eastAsia="Calibri" w:hAnsi="Calibri" w:cs="Calibri"/>
          <w:sz w:val="24"/>
          <w:szCs w:val="24"/>
          <w:lang w:val="sr-Latn-BA" w:eastAsia="el-GR"/>
        </w:rPr>
        <w:t xml:space="preserve">tretman </w:t>
      </w:r>
      <w:r w:rsidRPr="004B47FB">
        <w:rPr>
          <w:rFonts w:ascii="Calibri" w:eastAsia="Calibri" w:hAnsi="Calibri" w:cs="Calibri"/>
          <w:sz w:val="24"/>
          <w:szCs w:val="24"/>
          <w:lang w:val="sr-Latn-BA" w:eastAsia="el-GR"/>
        </w:rPr>
        <w:t xml:space="preserve">pri registraciji, bez razlike </w:t>
      </w:r>
      <w:r w:rsidR="00CB54C2">
        <w:rPr>
          <w:rFonts w:ascii="Calibri" w:eastAsia="Calibri" w:hAnsi="Calibri" w:cs="Calibri"/>
          <w:sz w:val="24"/>
          <w:szCs w:val="24"/>
          <w:lang w:val="sr-Latn-BA" w:eastAsia="el-GR"/>
        </w:rPr>
        <w:t>u pogledu stručne spreme</w:t>
      </w:r>
      <w:r w:rsidRPr="004B47FB">
        <w:rPr>
          <w:rFonts w:ascii="Calibri" w:eastAsia="Calibri" w:hAnsi="Calibri" w:cs="Calibri"/>
          <w:sz w:val="24"/>
          <w:szCs w:val="24"/>
          <w:lang w:val="sr-Latn-BA" w:eastAsia="el-GR"/>
        </w:rPr>
        <w:t xml:space="preserve"> . Bilo je određenih aktivnosti u svrhu podizanja kvaliteta sestrinstva u BiH. </w:t>
      </w:r>
    </w:p>
    <w:p w14:paraId="0D0D3A97" w14:textId="77777777" w:rsidR="00880969" w:rsidRPr="004B47FB" w:rsidRDefault="004079D2" w:rsidP="00880969">
      <w:pPr>
        <w:spacing w:before="120" w:after="120"/>
        <w:jc w:val="both"/>
        <w:rPr>
          <w:rFonts w:eastAsia="Times New Roman" w:cstheme="minorHAnsi"/>
          <w:sz w:val="24"/>
          <w:szCs w:val="24"/>
          <w:lang w:val="sr-Latn-BA" w:eastAsia="el-GR"/>
        </w:rPr>
      </w:pPr>
      <w:r w:rsidRPr="004B47FB">
        <w:rPr>
          <w:rFonts w:ascii="Calibri" w:eastAsia="Calibri" w:hAnsi="Calibri" w:cs="Calibri"/>
          <w:sz w:val="24"/>
          <w:szCs w:val="24"/>
          <w:lang w:val="sr-Latn-BA" w:eastAsia="el-GR"/>
        </w:rPr>
        <w:t>Od 2012. godine, Švajcarska agencija za razvoj i saradnju pruža podršku kroz projekat „Jačanje sestrinstva u Bosni i Hercegovini” u svrhu unapređenje priznavanja, regulisanja i školovanja medicinskih sestara. Projekat podržava razvoj standarda sestrinske prakse i regulisanje kontinuirane edukacije medicinskih sestara i njihovo</w:t>
      </w:r>
      <w:r w:rsidR="00CB54C2">
        <w:rPr>
          <w:rFonts w:ascii="Calibri" w:eastAsia="Calibri" w:hAnsi="Calibri" w:cs="Calibri"/>
          <w:sz w:val="24"/>
          <w:szCs w:val="24"/>
          <w:lang w:val="sr-Latn-BA" w:eastAsia="el-GR"/>
        </w:rPr>
        <w:t>g</w:t>
      </w:r>
      <w:r w:rsidRPr="004B47FB">
        <w:rPr>
          <w:rFonts w:ascii="Calibri" w:eastAsia="Calibri" w:hAnsi="Calibri" w:cs="Calibri"/>
          <w:sz w:val="24"/>
          <w:szCs w:val="24"/>
          <w:lang w:val="sr-Latn-BA" w:eastAsia="el-GR"/>
        </w:rPr>
        <w:t xml:space="preserve"> licenciranj</w:t>
      </w:r>
      <w:r w:rsidR="00CB54C2">
        <w:rPr>
          <w:rFonts w:ascii="Calibri" w:eastAsia="Calibri" w:hAnsi="Calibri" w:cs="Calibri"/>
          <w:sz w:val="24"/>
          <w:szCs w:val="24"/>
          <w:lang w:val="sr-Latn-BA" w:eastAsia="el-GR"/>
        </w:rPr>
        <w:t>a</w:t>
      </w:r>
      <w:r w:rsidRPr="004B47FB">
        <w:rPr>
          <w:rFonts w:ascii="Calibri" w:eastAsia="Calibri" w:hAnsi="Calibri" w:cs="Calibri"/>
          <w:sz w:val="24"/>
          <w:szCs w:val="24"/>
          <w:lang w:val="sr-Latn-BA" w:eastAsia="el-GR"/>
        </w:rPr>
        <w:t xml:space="preserve">. Time što je kao ciljnu grupu definisao medicinske sestre u PZZ, švajcarski projekat postavio je za </w:t>
      </w:r>
      <w:r w:rsidR="00CB54C2">
        <w:rPr>
          <w:rFonts w:ascii="Calibri" w:eastAsia="Calibri" w:hAnsi="Calibri" w:cs="Calibri"/>
          <w:sz w:val="24"/>
          <w:szCs w:val="24"/>
          <w:lang w:val="sr-Latn-BA" w:eastAsia="el-GR"/>
        </w:rPr>
        <w:t xml:space="preserve">cilj </w:t>
      </w:r>
      <w:r w:rsidRPr="004B47FB">
        <w:rPr>
          <w:rFonts w:ascii="Calibri" w:eastAsia="Calibri" w:hAnsi="Calibri" w:cs="Calibri"/>
          <w:sz w:val="24"/>
          <w:szCs w:val="24"/>
          <w:lang w:val="sr-Latn-BA" w:eastAsia="el-GR"/>
        </w:rPr>
        <w:t>poboljšanje pristupa zdravstvenim uslugama za osjetljive grupe kroz aktivnosti koje omogu</w:t>
      </w:r>
      <w:r w:rsidR="002C6E83">
        <w:rPr>
          <w:rFonts w:ascii="Calibri" w:eastAsia="Calibri" w:hAnsi="Calibri" w:cs="Calibri"/>
          <w:sz w:val="24"/>
          <w:szCs w:val="24"/>
          <w:lang w:val="sr-Latn-BA" w:eastAsia="el-GR"/>
        </w:rPr>
        <w:t>ć</w:t>
      </w:r>
      <w:r w:rsidRPr="004B47FB">
        <w:rPr>
          <w:rFonts w:ascii="Calibri" w:eastAsia="Calibri" w:hAnsi="Calibri" w:cs="Calibri"/>
          <w:sz w:val="24"/>
          <w:szCs w:val="24"/>
          <w:lang w:val="sr-Latn-BA" w:eastAsia="el-GR"/>
        </w:rPr>
        <w:t>avaju učeš</w:t>
      </w:r>
      <w:r w:rsidR="002C6E83">
        <w:rPr>
          <w:rFonts w:ascii="Calibri" w:eastAsia="Calibri" w:hAnsi="Calibri" w:cs="Calibri"/>
          <w:sz w:val="24"/>
          <w:szCs w:val="24"/>
          <w:lang w:val="sr-Latn-BA" w:eastAsia="el-GR"/>
        </w:rPr>
        <w:t>ć</w:t>
      </w:r>
      <w:r w:rsidRPr="004B47FB">
        <w:rPr>
          <w:rFonts w:ascii="Calibri" w:eastAsia="Calibri" w:hAnsi="Calibri" w:cs="Calibri"/>
          <w:sz w:val="24"/>
          <w:szCs w:val="24"/>
          <w:lang w:val="sr-Latn-BA" w:eastAsia="el-GR"/>
        </w:rPr>
        <w:t>e medicinskih sestara u timovima porodične / obiteljske medicine, koji se sastoje od porodičnog / obiteljskog doktora i jedne ili dvije medicinske sestre (SZO, 2022a).</w:t>
      </w:r>
    </w:p>
    <w:p w14:paraId="4F8D63DC" w14:textId="77777777" w:rsidR="00877947" w:rsidRPr="004B47FB" w:rsidRDefault="004079D2" w:rsidP="00F025D0">
      <w:pPr>
        <w:pStyle w:val="Heading2"/>
        <w:numPr>
          <w:ilvl w:val="1"/>
          <w:numId w:val="10"/>
        </w:numPr>
        <w:rPr>
          <w:lang w:val="sr-Latn-BA"/>
        </w:rPr>
      </w:pPr>
      <w:r w:rsidRPr="004B47FB">
        <w:rPr>
          <w:rFonts w:ascii="Cambria" w:eastAsia="Cambria" w:hAnsi="Cambria" w:cs="Times New Roman"/>
          <w:color w:val="365F91"/>
          <w:lang w:val="sr-Latn-BA"/>
        </w:rPr>
        <w:tab/>
      </w:r>
      <w:bookmarkStart w:id="23" w:name="_Toc161698175"/>
      <w:r w:rsidRPr="004B47FB">
        <w:rPr>
          <w:rFonts w:ascii="Cambria" w:eastAsia="Cambria" w:hAnsi="Cambria" w:cs="Times New Roman"/>
          <w:color w:val="365F91"/>
          <w:lang w:val="sr-Latn-BA"/>
        </w:rPr>
        <w:t>Dostupnost zdravstvenih radnika</w:t>
      </w:r>
      <w:bookmarkEnd w:id="23"/>
    </w:p>
    <w:p w14:paraId="7E3CC0D1" w14:textId="77777777" w:rsidR="00346291" w:rsidRPr="004B47FB" w:rsidRDefault="004079D2" w:rsidP="00346291">
      <w:pPr>
        <w:pStyle w:val="NormalWeb"/>
        <w:spacing w:before="120" w:beforeAutospacing="0" w:after="120" w:afterAutospacing="0" w:line="276" w:lineRule="auto"/>
        <w:jc w:val="both"/>
        <w:rPr>
          <w:rFonts w:asciiTheme="minorHAnsi" w:hAnsiTheme="minorHAnsi" w:cstheme="minorHAnsi"/>
          <w:lang w:val="sr-Latn-BA"/>
        </w:rPr>
      </w:pPr>
      <w:r w:rsidRPr="004B47FB">
        <w:rPr>
          <w:rFonts w:ascii="Calibri" w:eastAsia="Calibri" w:hAnsi="Calibri" w:cs="Calibri"/>
          <w:color w:val="000000"/>
          <w:shd w:val="clear" w:color="auto" w:fill="FFFFFF"/>
          <w:lang w:val="sr-Latn-BA"/>
        </w:rPr>
        <w:t xml:space="preserve">Posljednji podaci pokazuju da su </w:t>
      </w:r>
      <w:r w:rsidR="00CB54C2">
        <w:rPr>
          <w:rFonts w:ascii="Calibri" w:eastAsia="Calibri" w:hAnsi="Calibri" w:cs="Calibri"/>
          <w:color w:val="000000"/>
          <w:lang w:val="sr-Latn-BA"/>
        </w:rPr>
        <w:t>medicinski</w:t>
      </w:r>
      <w:r w:rsidRPr="004B47FB">
        <w:rPr>
          <w:rFonts w:ascii="Calibri" w:eastAsia="Calibri" w:hAnsi="Calibri" w:cs="Calibri"/>
          <w:color w:val="000000"/>
          <w:lang w:val="sr-Latn-BA"/>
        </w:rPr>
        <w:t xml:space="preserve"> kadrovi u BiH uglavnom statični, pri</w:t>
      </w:r>
      <w:r w:rsidRPr="004B47FB">
        <w:rPr>
          <w:rFonts w:ascii="Calibri" w:eastAsia="Calibri" w:hAnsi="Calibri" w:cs="Calibri"/>
          <w:lang w:val="sr-Latn-BA"/>
        </w:rPr>
        <w:t xml:space="preserve"> čemu je broj zdravstvenih radnika na 10.000 stanovnika i dalje ispod prosjeka u evropskim zemljama. Ovo se vidi u ukupnoj koncentraciji zdravstvenih kadrova, koja u BiH iznosi 87,1, dok je prosjek za  EU 120,7 na 10.000 stanovnika. U ovaj broj ulaze doktori, stomatolozi i farmaceuti, čije učešće je znatno ispod prosjeka u Evropi, dok je koncentracija medicinskih sestara i babica takođe ispod prosjeka u EU. Situacija tokom desetogodišnjeg perioda (2010-2020) prikazana je na </w:t>
      </w:r>
      <w:r w:rsidR="00164B01">
        <w:rPr>
          <w:rFonts w:ascii="Calibri" w:eastAsia="Calibri" w:hAnsi="Calibri" w:cs="Calibri"/>
          <w:lang w:val="sr-Latn-BA"/>
        </w:rPr>
        <w:t>dijagram</w:t>
      </w:r>
      <w:r w:rsidRPr="004B47FB">
        <w:rPr>
          <w:rFonts w:ascii="Calibri" w:eastAsia="Calibri" w:hAnsi="Calibri" w:cs="Calibri"/>
          <w:lang w:val="sr-Latn-BA"/>
        </w:rPr>
        <w:t xml:space="preserve">u 3, na osnovu objedinjenih sekundarnih podataka. Međutim, kada se ovi isti podaci pretvore u broj </w:t>
      </w:r>
      <w:r w:rsidRPr="004B47FB">
        <w:rPr>
          <w:rFonts w:ascii="Calibri" w:eastAsia="Calibri" w:hAnsi="Calibri" w:cs="Calibri"/>
          <w:lang w:val="sr-Latn-BA"/>
        </w:rPr>
        <w:lastRenderedPageBreak/>
        <w:t xml:space="preserve">doktora u praksi, uočava se trend rasta, koji prati stalno povećanje broja medicinskih sestara i </w:t>
      </w:r>
      <w:r w:rsidR="00CB54C2">
        <w:rPr>
          <w:rFonts w:ascii="Calibri" w:eastAsia="Calibri" w:hAnsi="Calibri" w:cs="Calibri"/>
          <w:lang w:val="sr-Latn-BA"/>
        </w:rPr>
        <w:t>blag</w:t>
      </w:r>
      <w:r w:rsidRPr="004B47FB">
        <w:rPr>
          <w:rFonts w:ascii="Calibri" w:eastAsia="Calibri" w:hAnsi="Calibri" w:cs="Calibri"/>
          <w:lang w:val="sr-Latn-BA"/>
        </w:rPr>
        <w:t xml:space="preserve"> rast broja farmaceuta i stomatologa u periodu od 2009. do 2019. godine. Međutim, broj babica u istom periodu pada </w:t>
      </w:r>
      <w:r w:rsidRPr="004B47FB">
        <w:rPr>
          <w:rFonts w:ascii="Calibri" w:eastAsia="Calibri" w:hAnsi="Calibri" w:cs="Calibri"/>
          <w:shd w:val="clear" w:color="auto" w:fill="FFFFFF"/>
          <w:lang w:val="sr-Latn-BA"/>
        </w:rPr>
        <w:t>(SZO 2022b)</w:t>
      </w:r>
      <w:r w:rsidRPr="004B47FB">
        <w:rPr>
          <w:rFonts w:ascii="Calibri" w:eastAsia="Calibri" w:hAnsi="Calibri" w:cs="Calibri"/>
          <w:lang w:val="sr-Latn-BA"/>
        </w:rPr>
        <w:t xml:space="preserve">. Na </w:t>
      </w:r>
      <w:r w:rsidR="00164B01">
        <w:rPr>
          <w:rFonts w:ascii="Calibri" w:eastAsia="Calibri" w:hAnsi="Calibri" w:cs="Calibri"/>
          <w:lang w:val="sr-Latn-BA"/>
        </w:rPr>
        <w:t>dijagram</w:t>
      </w:r>
      <w:r w:rsidRPr="004B47FB">
        <w:rPr>
          <w:rFonts w:ascii="Calibri" w:eastAsia="Calibri" w:hAnsi="Calibri" w:cs="Calibri"/>
          <w:lang w:val="sr-Latn-BA"/>
        </w:rPr>
        <w:t>u 3</w:t>
      </w:r>
      <w:r w:rsidR="00CB54C2">
        <w:rPr>
          <w:rFonts w:ascii="Calibri" w:eastAsia="Calibri" w:hAnsi="Calibri" w:cs="Calibri"/>
          <w:lang w:val="sr-Latn-BA"/>
        </w:rPr>
        <w:t>.</w:t>
      </w:r>
      <w:r w:rsidRPr="004B47FB">
        <w:rPr>
          <w:rFonts w:ascii="Calibri" w:eastAsia="Calibri" w:hAnsi="Calibri" w:cs="Calibri"/>
          <w:lang w:val="sr-Latn-BA"/>
        </w:rPr>
        <w:t xml:space="preserve"> prikazani su trendovi </w:t>
      </w:r>
      <w:r w:rsidR="00CB54C2">
        <w:rPr>
          <w:rFonts w:ascii="Calibri" w:eastAsia="Calibri" w:hAnsi="Calibri" w:cs="Calibri"/>
          <w:lang w:val="sr-Latn-BA"/>
        </w:rPr>
        <w:t xml:space="preserve">u </w:t>
      </w:r>
      <w:r w:rsidRPr="004B47FB">
        <w:rPr>
          <w:rFonts w:ascii="Calibri" w:eastAsia="Calibri" w:hAnsi="Calibri" w:cs="Calibri"/>
          <w:lang w:val="sr-Latn-BA"/>
        </w:rPr>
        <w:t>broj</w:t>
      </w:r>
      <w:r w:rsidR="00CB54C2">
        <w:rPr>
          <w:rFonts w:ascii="Calibri" w:eastAsia="Calibri" w:hAnsi="Calibri" w:cs="Calibri"/>
          <w:lang w:val="sr-Latn-BA"/>
        </w:rPr>
        <w:t>u</w:t>
      </w:r>
      <w:r w:rsidRPr="004B47FB">
        <w:rPr>
          <w:rFonts w:ascii="Calibri" w:eastAsia="Calibri" w:hAnsi="Calibri" w:cs="Calibri"/>
          <w:lang w:val="sr-Latn-BA"/>
        </w:rPr>
        <w:t xml:space="preserve"> kadrova na 10.000 stanovnika u periodu 2010-2019.</w:t>
      </w:r>
    </w:p>
    <w:p w14:paraId="7BBE0038" w14:textId="77777777" w:rsidR="00A744FF" w:rsidRPr="004B47FB" w:rsidRDefault="004079D2" w:rsidP="00A744FF">
      <w:pPr>
        <w:spacing w:before="240" w:after="240"/>
        <w:jc w:val="both"/>
        <w:rPr>
          <w:rFonts w:cstheme="minorHAnsi"/>
          <w:sz w:val="24"/>
          <w:szCs w:val="24"/>
          <w:shd w:val="clear" w:color="auto" w:fill="FFFFFF"/>
          <w:lang w:val="sr-Latn-BA"/>
        </w:rPr>
      </w:pPr>
      <w:r w:rsidRPr="004B47FB">
        <w:rPr>
          <w:rFonts w:ascii="Calibri" w:eastAsia="Calibri" w:hAnsi="Calibri" w:cs="Calibri"/>
          <w:sz w:val="24"/>
          <w:szCs w:val="24"/>
          <w:shd w:val="clear" w:color="auto" w:fill="FFFFFF"/>
          <w:lang w:val="sr-Latn-BA"/>
        </w:rPr>
        <w:t xml:space="preserve">Veliki uticaj na dostupnost kadrova ima </w:t>
      </w:r>
      <w:r w:rsidR="00CB54C2">
        <w:rPr>
          <w:rFonts w:ascii="Calibri" w:eastAsia="Calibri" w:hAnsi="Calibri" w:cs="Calibri"/>
          <w:sz w:val="24"/>
          <w:szCs w:val="24"/>
          <w:shd w:val="clear" w:color="auto" w:fill="FFFFFF"/>
          <w:lang w:val="sr-Latn-BA"/>
        </w:rPr>
        <w:t>odliv</w:t>
      </w:r>
      <w:r w:rsidRPr="004B47FB">
        <w:rPr>
          <w:rFonts w:ascii="Calibri" w:eastAsia="Calibri" w:hAnsi="Calibri" w:cs="Calibri"/>
          <w:sz w:val="24"/>
          <w:szCs w:val="24"/>
          <w:shd w:val="clear" w:color="auto" w:fill="FFFFFF"/>
          <w:lang w:val="sr-Latn-BA"/>
        </w:rPr>
        <w:t xml:space="preserve"> zdravstvenih radnika, iako je teško utvrditi tačne efekte i brojke. Međutim, studija o ovom pitanju iz 2021. godine na osnovu podataka za period 2015-2018. sadrži i podatke konkretno za doktore, uz stope emigracije koje se nastavljaju i u ovom periodu (vidi tabelu 3). </w:t>
      </w:r>
    </w:p>
    <w:p w14:paraId="431B4C92" w14:textId="77777777" w:rsidR="00346291" w:rsidRPr="004B47FB" w:rsidRDefault="004079D2" w:rsidP="00346291">
      <w:pPr>
        <w:pStyle w:val="NormalWeb"/>
        <w:spacing w:before="120" w:beforeAutospacing="0" w:after="120" w:afterAutospacing="0" w:line="276" w:lineRule="auto"/>
        <w:jc w:val="both"/>
        <w:rPr>
          <w:rFonts w:asciiTheme="minorHAnsi" w:hAnsiTheme="minorHAnsi" w:cstheme="minorHAnsi"/>
          <w:lang w:val="sr-Latn-BA"/>
        </w:rPr>
      </w:pPr>
      <w:r w:rsidRPr="004B47FB">
        <w:rPr>
          <w:rFonts w:asciiTheme="minorHAnsi" w:hAnsiTheme="minorHAnsi" w:cstheme="minorHAnsi"/>
          <w:noProof/>
          <w:lang w:val="en-US" w:eastAsia="en-US"/>
        </w:rPr>
        <w:drawing>
          <wp:anchor distT="0" distB="0" distL="114300" distR="114300" simplePos="0" relativeHeight="251659264" behindDoc="0" locked="0" layoutInCell="1" allowOverlap="1" wp14:anchorId="2388F41A" wp14:editId="580943BD">
            <wp:simplePos x="0" y="0"/>
            <wp:positionH relativeFrom="column">
              <wp:posOffset>13970</wp:posOffset>
            </wp:positionH>
            <wp:positionV relativeFrom="paragraph">
              <wp:posOffset>316865</wp:posOffset>
            </wp:positionV>
            <wp:extent cx="5184775" cy="1863090"/>
            <wp:effectExtent l="0" t="0" r="0" b="0"/>
            <wp:wrapTopAndBottom/>
            <wp:docPr id="1521696854" name="Picture 2"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696854" name="Picture 2" descr="Gráfico, Gráfico de barras, Gráfico en cascada&#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84775" cy="1863090"/>
                    </a:xfrm>
                    <a:prstGeom prst="rect">
                      <a:avLst/>
                    </a:prstGeom>
                    <a:noFill/>
                  </pic:spPr>
                </pic:pic>
              </a:graphicData>
            </a:graphic>
          </wp:anchor>
        </w:drawing>
      </w:r>
      <w:r w:rsidR="00164B01">
        <w:rPr>
          <w:rStyle w:val="Heading5Char"/>
          <w:rFonts w:ascii="Cambria" w:eastAsia="Cambria" w:hAnsi="Cambria" w:cs="Times New Roman"/>
          <w:color w:val="365F91"/>
          <w:lang w:val="sr-Latn-BA"/>
        </w:rPr>
        <w:t>Dijagram</w:t>
      </w:r>
      <w:r w:rsidRPr="004B47FB">
        <w:rPr>
          <w:rStyle w:val="Heading5Char"/>
          <w:rFonts w:ascii="Cambria" w:eastAsia="Cambria" w:hAnsi="Cambria" w:cs="Times New Roman"/>
          <w:color w:val="365F91"/>
          <w:lang w:val="sr-Latn-BA"/>
        </w:rPr>
        <w:t xml:space="preserve"> 3</w:t>
      </w:r>
      <w:r w:rsidR="00CB54C2">
        <w:rPr>
          <w:rStyle w:val="Heading5Char"/>
          <w:rFonts w:ascii="Cambria" w:eastAsia="Cambria" w:hAnsi="Cambria" w:cs="Times New Roman"/>
          <w:color w:val="365F91"/>
          <w:lang w:val="sr-Latn-BA"/>
        </w:rPr>
        <w:t>.</w:t>
      </w:r>
      <w:r w:rsidRPr="004B47FB">
        <w:rPr>
          <w:rStyle w:val="Heading5Char"/>
          <w:rFonts w:ascii="Calibri" w:eastAsia="Calibri" w:hAnsi="Calibri" w:cs="Calibri"/>
          <w:color w:val="auto"/>
          <w:lang w:val="sr-Latn-BA"/>
        </w:rPr>
        <w:t xml:space="preserve"> Trendovi u </w:t>
      </w:r>
      <w:r w:rsidR="00CB54C2">
        <w:rPr>
          <w:rStyle w:val="Heading5Char"/>
          <w:rFonts w:ascii="Calibri" w:eastAsia="Calibri" w:hAnsi="Calibri" w:cs="Calibri"/>
          <w:color w:val="auto"/>
          <w:lang w:val="sr-Latn-BA"/>
        </w:rPr>
        <w:t>broju</w:t>
      </w:r>
      <w:r w:rsidRPr="004B47FB">
        <w:rPr>
          <w:rStyle w:val="Heading5Char"/>
          <w:rFonts w:ascii="Calibri" w:eastAsia="Calibri" w:hAnsi="Calibri" w:cs="Calibri"/>
          <w:color w:val="auto"/>
          <w:lang w:val="sr-Latn-BA"/>
        </w:rPr>
        <w:t xml:space="preserve"> </w:t>
      </w:r>
      <w:r w:rsidR="00CB54C2">
        <w:rPr>
          <w:rStyle w:val="Heading5Char"/>
          <w:rFonts w:ascii="Calibri" w:eastAsia="Calibri" w:hAnsi="Calibri" w:cs="Calibri"/>
          <w:color w:val="auto"/>
          <w:lang w:val="sr-Latn-BA"/>
        </w:rPr>
        <w:t>medicinskih</w:t>
      </w:r>
      <w:r w:rsidRPr="004B47FB">
        <w:rPr>
          <w:rStyle w:val="Heading5Char"/>
          <w:rFonts w:ascii="Calibri" w:eastAsia="Calibri" w:hAnsi="Calibri" w:cs="Calibri"/>
          <w:color w:val="auto"/>
          <w:lang w:val="sr-Latn-BA"/>
        </w:rPr>
        <w:t xml:space="preserve"> kadrova na 10.000 stanovnika u BiH</w:t>
      </w:r>
    </w:p>
    <w:p w14:paraId="095549FE" w14:textId="77777777" w:rsidR="00346291" w:rsidRPr="004B47FB" w:rsidRDefault="004079D2" w:rsidP="00346291">
      <w:pPr>
        <w:pStyle w:val="NormalWeb"/>
        <w:spacing w:before="120" w:beforeAutospacing="0" w:after="120" w:afterAutospacing="0" w:line="276" w:lineRule="auto"/>
        <w:ind w:firstLine="720"/>
        <w:jc w:val="both"/>
        <w:rPr>
          <w:rFonts w:asciiTheme="minorHAnsi" w:hAnsiTheme="minorHAnsi" w:cstheme="minorHAnsi"/>
          <w:lang w:val="sr-Latn-BA"/>
        </w:rPr>
      </w:pPr>
      <w:r w:rsidRPr="004B47FB">
        <w:rPr>
          <w:rFonts w:ascii="Calibri" w:eastAsia="Calibri" w:hAnsi="Calibri" w:cs="Calibri"/>
          <w:sz w:val="18"/>
          <w:szCs w:val="18"/>
          <w:lang w:val="sr-Latn-BA"/>
        </w:rPr>
        <w:t>Izvor: SZO, 2022b</w:t>
      </w:r>
    </w:p>
    <w:p w14:paraId="28045DA8" w14:textId="77777777" w:rsidR="00813FB5" w:rsidRPr="004B47FB" w:rsidRDefault="004079D2" w:rsidP="00813FB5">
      <w:pPr>
        <w:spacing w:before="120" w:after="120"/>
        <w:jc w:val="both"/>
        <w:rPr>
          <w:rFonts w:cstheme="minorHAnsi"/>
          <w:sz w:val="24"/>
          <w:szCs w:val="24"/>
          <w:lang w:val="sr-Latn-BA"/>
        </w:rPr>
      </w:pPr>
      <w:r w:rsidRPr="004B47FB">
        <w:rPr>
          <w:rStyle w:val="Heading5Char"/>
          <w:rFonts w:ascii="Cambria" w:eastAsia="Cambria" w:hAnsi="Cambria" w:cs="Times New Roman"/>
          <w:color w:val="365F91"/>
          <w:sz w:val="24"/>
          <w:szCs w:val="24"/>
          <w:lang w:val="sr-Latn-BA"/>
        </w:rPr>
        <w:t xml:space="preserve">Tabela </w:t>
      </w:r>
      <w:r w:rsidR="000721EF">
        <w:rPr>
          <w:rStyle w:val="Heading5Char"/>
          <w:rFonts w:ascii="Cambria" w:eastAsia="Cambria" w:hAnsi="Cambria" w:cs="Times New Roman"/>
          <w:color w:val="365F91"/>
          <w:sz w:val="24"/>
          <w:szCs w:val="24"/>
          <w:lang w:val="sr-Latn-BA"/>
        </w:rPr>
        <w:t>2</w:t>
      </w:r>
      <w:r w:rsidRPr="004B47FB">
        <w:rPr>
          <w:rStyle w:val="Heading5Char"/>
          <w:rFonts w:ascii="Calibri" w:eastAsia="Calibri" w:hAnsi="Calibri" w:cs="Calibri"/>
          <w:color w:val="auto"/>
          <w:sz w:val="24"/>
          <w:szCs w:val="24"/>
          <w:lang w:val="sr-Latn-BA"/>
        </w:rPr>
        <w:t xml:space="preserve"> Podaci i stope migracije doktora iz BiH u zemlje OECD-a</w:t>
      </w:r>
    </w:p>
    <w:tbl>
      <w:tblPr>
        <w:tblStyle w:val="TableGrid"/>
        <w:tblW w:w="9133" w:type="dxa"/>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17"/>
        <w:gridCol w:w="1728"/>
        <w:gridCol w:w="1728"/>
        <w:gridCol w:w="1728"/>
        <w:gridCol w:w="2132"/>
      </w:tblGrid>
      <w:tr w:rsidR="00131CAC" w:rsidRPr="004B47FB" w14:paraId="05840FED" w14:textId="77777777" w:rsidTr="00A22F07">
        <w:tc>
          <w:tcPr>
            <w:tcW w:w="3545" w:type="dxa"/>
            <w:gridSpan w:val="2"/>
            <w:tcBorders>
              <w:top w:val="single" w:sz="4" w:space="0" w:color="auto"/>
              <w:bottom w:val="single" w:sz="4" w:space="0" w:color="auto"/>
              <w:right w:val="single" w:sz="4" w:space="0" w:color="auto"/>
            </w:tcBorders>
          </w:tcPr>
          <w:p w14:paraId="4A89BB57" w14:textId="77777777" w:rsidR="00813FB5" w:rsidRPr="004B47FB" w:rsidRDefault="004079D2" w:rsidP="00A22F07">
            <w:pPr>
              <w:jc w:val="center"/>
              <w:rPr>
                <w:rFonts w:cstheme="minorHAnsi"/>
                <w:b/>
                <w:bCs/>
                <w:sz w:val="20"/>
                <w:szCs w:val="20"/>
                <w:lang w:val="sr-Latn-BA"/>
              </w:rPr>
            </w:pPr>
            <w:r w:rsidRPr="004B47FB">
              <w:rPr>
                <w:rFonts w:ascii="Calibri" w:eastAsia="Calibri" w:hAnsi="Calibri" w:cs="Calibri"/>
                <w:b/>
                <w:bCs/>
                <w:sz w:val="20"/>
                <w:szCs w:val="20"/>
                <w:lang w:val="sr-Latn-BA"/>
              </w:rPr>
              <w:t>Školovani u zemlji porijekla</w:t>
            </w:r>
          </w:p>
        </w:tc>
        <w:tc>
          <w:tcPr>
            <w:tcW w:w="5588" w:type="dxa"/>
            <w:gridSpan w:val="3"/>
            <w:tcBorders>
              <w:top w:val="single" w:sz="4" w:space="0" w:color="auto"/>
              <w:left w:val="single" w:sz="4" w:space="0" w:color="auto"/>
              <w:bottom w:val="single" w:sz="4" w:space="0" w:color="auto"/>
            </w:tcBorders>
          </w:tcPr>
          <w:p w14:paraId="20E4D31F" w14:textId="77777777" w:rsidR="00813FB5" w:rsidRPr="004B47FB" w:rsidRDefault="004079D2" w:rsidP="00A22F07">
            <w:pPr>
              <w:jc w:val="center"/>
              <w:rPr>
                <w:rFonts w:cstheme="minorHAnsi"/>
                <w:b/>
                <w:bCs/>
                <w:sz w:val="20"/>
                <w:szCs w:val="20"/>
                <w:lang w:val="sr-Latn-BA"/>
              </w:rPr>
            </w:pPr>
            <w:r w:rsidRPr="004B47FB">
              <w:rPr>
                <w:rFonts w:ascii="Calibri" w:eastAsia="Calibri" w:hAnsi="Calibri" w:cs="Calibri"/>
                <w:b/>
                <w:bCs/>
                <w:sz w:val="20"/>
                <w:szCs w:val="20"/>
                <w:lang w:val="sr-Latn-BA"/>
              </w:rPr>
              <w:t xml:space="preserve">Rođeni u zemlji </w:t>
            </w:r>
          </w:p>
        </w:tc>
      </w:tr>
      <w:tr w:rsidR="00131CAC" w:rsidRPr="004B47FB" w14:paraId="483692F0" w14:textId="77777777" w:rsidTr="00A22F07">
        <w:tc>
          <w:tcPr>
            <w:tcW w:w="1817" w:type="dxa"/>
            <w:tcBorders>
              <w:top w:val="single" w:sz="4" w:space="0" w:color="auto"/>
              <w:bottom w:val="single" w:sz="4" w:space="0" w:color="auto"/>
            </w:tcBorders>
          </w:tcPr>
          <w:p w14:paraId="3663AB66"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 xml:space="preserve">Broj doktora na radu u zemljama OECD-a, 2017/18 </w:t>
            </w:r>
          </w:p>
        </w:tc>
        <w:tc>
          <w:tcPr>
            <w:tcW w:w="1728" w:type="dxa"/>
            <w:tcBorders>
              <w:top w:val="single" w:sz="4" w:space="0" w:color="auto"/>
              <w:bottom w:val="single" w:sz="4" w:space="0" w:color="auto"/>
              <w:right w:val="single" w:sz="4" w:space="0" w:color="auto"/>
            </w:tcBorders>
          </w:tcPr>
          <w:p w14:paraId="28B339A7"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 xml:space="preserve">Stopa emigracije doktora koji su školovani u zemlji porijekla </w:t>
            </w:r>
          </w:p>
        </w:tc>
        <w:tc>
          <w:tcPr>
            <w:tcW w:w="1728" w:type="dxa"/>
            <w:tcBorders>
              <w:top w:val="single" w:sz="4" w:space="0" w:color="auto"/>
              <w:left w:val="single" w:sz="4" w:space="0" w:color="auto"/>
              <w:bottom w:val="single" w:sz="4" w:space="0" w:color="auto"/>
            </w:tcBorders>
          </w:tcPr>
          <w:p w14:paraId="7EB78E16"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 xml:space="preserve">Broj doktora na radu u zemljama OECD-a, 2015/16 </w:t>
            </w:r>
          </w:p>
        </w:tc>
        <w:tc>
          <w:tcPr>
            <w:tcW w:w="1728" w:type="dxa"/>
            <w:tcBorders>
              <w:top w:val="single" w:sz="4" w:space="0" w:color="auto"/>
              <w:bottom w:val="single" w:sz="4" w:space="0" w:color="auto"/>
            </w:tcBorders>
          </w:tcPr>
          <w:p w14:paraId="62D2DAB3"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Stopa emigracije doktora rođenih u zemlji, 2015/2016.</w:t>
            </w:r>
          </w:p>
        </w:tc>
        <w:tc>
          <w:tcPr>
            <w:tcW w:w="2132" w:type="dxa"/>
            <w:tcBorders>
              <w:top w:val="single" w:sz="4" w:space="0" w:color="auto"/>
              <w:bottom w:val="single" w:sz="4" w:space="0" w:color="auto"/>
            </w:tcBorders>
          </w:tcPr>
          <w:p w14:paraId="4E1CF6D8"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 xml:space="preserve">Stopa emigracije svih rođenih u zemlji sa visokom stručnom spremom, 2015/2016. </w:t>
            </w:r>
          </w:p>
        </w:tc>
      </w:tr>
      <w:tr w:rsidR="00131CAC" w:rsidRPr="004B47FB" w14:paraId="7BAD1F02" w14:textId="77777777" w:rsidTr="00A22F07">
        <w:tc>
          <w:tcPr>
            <w:tcW w:w="1817" w:type="dxa"/>
            <w:tcBorders>
              <w:top w:val="single" w:sz="4" w:space="0" w:color="auto"/>
              <w:bottom w:val="single" w:sz="4" w:space="0" w:color="auto"/>
            </w:tcBorders>
          </w:tcPr>
          <w:p w14:paraId="70AFCC30"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713</w:t>
            </w:r>
          </w:p>
        </w:tc>
        <w:tc>
          <w:tcPr>
            <w:tcW w:w="1728" w:type="dxa"/>
            <w:tcBorders>
              <w:top w:val="single" w:sz="4" w:space="0" w:color="auto"/>
              <w:bottom w:val="single" w:sz="4" w:space="0" w:color="auto"/>
              <w:right w:val="single" w:sz="4" w:space="0" w:color="auto"/>
            </w:tcBorders>
          </w:tcPr>
          <w:p w14:paraId="233946D3"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9%</w:t>
            </w:r>
          </w:p>
        </w:tc>
        <w:tc>
          <w:tcPr>
            <w:tcW w:w="1728" w:type="dxa"/>
            <w:tcBorders>
              <w:top w:val="single" w:sz="4" w:space="0" w:color="auto"/>
              <w:left w:val="single" w:sz="4" w:space="0" w:color="auto"/>
              <w:bottom w:val="single" w:sz="4" w:space="0" w:color="auto"/>
            </w:tcBorders>
          </w:tcPr>
          <w:p w14:paraId="675ECA04"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1.191</w:t>
            </w:r>
          </w:p>
        </w:tc>
        <w:tc>
          <w:tcPr>
            <w:tcW w:w="1728" w:type="dxa"/>
            <w:tcBorders>
              <w:top w:val="single" w:sz="4" w:space="0" w:color="auto"/>
              <w:bottom w:val="single" w:sz="4" w:space="0" w:color="auto"/>
            </w:tcBorders>
          </w:tcPr>
          <w:p w14:paraId="3A78F297"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14%</w:t>
            </w:r>
          </w:p>
        </w:tc>
        <w:tc>
          <w:tcPr>
            <w:tcW w:w="2132" w:type="dxa"/>
            <w:tcBorders>
              <w:top w:val="single" w:sz="4" w:space="0" w:color="auto"/>
              <w:bottom w:val="single" w:sz="4" w:space="0" w:color="auto"/>
            </w:tcBorders>
          </w:tcPr>
          <w:p w14:paraId="4CFF5D5A" w14:textId="77777777" w:rsidR="00813FB5" w:rsidRPr="004B47FB" w:rsidRDefault="004079D2" w:rsidP="00A22F07">
            <w:pPr>
              <w:rPr>
                <w:rFonts w:cstheme="minorHAnsi"/>
                <w:sz w:val="20"/>
                <w:szCs w:val="20"/>
                <w:lang w:val="sr-Latn-BA"/>
              </w:rPr>
            </w:pPr>
            <w:r w:rsidRPr="004B47FB">
              <w:rPr>
                <w:rFonts w:ascii="Calibri" w:eastAsia="Calibri" w:hAnsi="Calibri" w:cs="Calibri"/>
                <w:sz w:val="20"/>
                <w:szCs w:val="20"/>
                <w:lang w:val="sr-Latn-BA"/>
              </w:rPr>
              <w:t>28%</w:t>
            </w:r>
          </w:p>
        </w:tc>
      </w:tr>
    </w:tbl>
    <w:p w14:paraId="3B8B7D59" w14:textId="77777777" w:rsidR="00813FB5" w:rsidRPr="004B47FB" w:rsidRDefault="004079D2" w:rsidP="00FF7724">
      <w:pPr>
        <w:pStyle w:val="ListParagraph"/>
        <w:spacing w:after="240" w:line="240" w:lineRule="auto"/>
        <w:ind w:left="0" w:firstLine="720"/>
        <w:contextualSpacing w:val="0"/>
        <w:rPr>
          <w:rFonts w:cstheme="minorHAnsi"/>
          <w:sz w:val="18"/>
          <w:szCs w:val="18"/>
          <w:lang w:val="sr-Latn-BA"/>
        </w:rPr>
      </w:pPr>
      <w:r w:rsidRPr="004B47FB">
        <w:rPr>
          <w:rFonts w:ascii="Calibri" w:eastAsia="Calibri" w:hAnsi="Calibri" w:cs="Calibri"/>
          <w:sz w:val="18"/>
          <w:szCs w:val="18"/>
          <w:lang w:val="sr-Latn-BA"/>
        </w:rPr>
        <w:t>Izvor: Socha-Dietrich &amp; Dumont, 2021</w:t>
      </w:r>
    </w:p>
    <w:p w14:paraId="71548F47" w14:textId="77777777" w:rsidR="00966B33" w:rsidRPr="004B47FB" w:rsidRDefault="004079D2" w:rsidP="00813FB5">
      <w:pPr>
        <w:spacing w:before="240" w:after="120"/>
        <w:jc w:val="both"/>
        <w:rPr>
          <w:rFonts w:cstheme="minorHAnsi"/>
          <w:sz w:val="24"/>
          <w:szCs w:val="24"/>
          <w:lang w:val="sr-Latn-BA"/>
        </w:rPr>
      </w:pPr>
      <w:r w:rsidRPr="004B47FB">
        <w:rPr>
          <w:rFonts w:ascii="Calibri" w:eastAsia="Calibri" w:hAnsi="Calibri" w:cs="Calibri"/>
          <w:sz w:val="24"/>
          <w:szCs w:val="24"/>
          <w:lang w:val="sr-Latn-BA"/>
        </w:rPr>
        <w:t xml:space="preserve">Kada je riječ o </w:t>
      </w:r>
      <w:r w:rsidR="00CB54C2">
        <w:rPr>
          <w:rFonts w:ascii="Calibri" w:eastAsia="Calibri" w:hAnsi="Calibri" w:cs="Calibri"/>
          <w:sz w:val="24"/>
          <w:szCs w:val="24"/>
          <w:lang w:val="sr-Latn-BA"/>
        </w:rPr>
        <w:t>odlivu</w:t>
      </w:r>
      <w:r w:rsidRPr="004B47FB">
        <w:rPr>
          <w:rFonts w:ascii="Calibri" w:eastAsia="Calibri" w:hAnsi="Calibri" w:cs="Calibri"/>
          <w:sz w:val="24"/>
          <w:szCs w:val="24"/>
          <w:lang w:val="sr-Latn-BA"/>
        </w:rPr>
        <w:t xml:space="preserve"> medicinskih sestara, koj</w:t>
      </w:r>
      <w:r w:rsidR="00CB54C2">
        <w:rPr>
          <w:rFonts w:ascii="Calibri" w:eastAsia="Calibri" w:hAnsi="Calibri" w:cs="Calibri"/>
          <w:sz w:val="24"/>
          <w:szCs w:val="24"/>
          <w:lang w:val="sr-Latn-BA"/>
        </w:rPr>
        <w:t>i</w:t>
      </w:r>
      <w:r w:rsidRPr="004B47FB">
        <w:rPr>
          <w:rFonts w:ascii="Calibri" w:eastAsia="Calibri" w:hAnsi="Calibri" w:cs="Calibri"/>
          <w:sz w:val="24"/>
          <w:szCs w:val="24"/>
          <w:lang w:val="sr-Latn-BA"/>
        </w:rPr>
        <w:t xml:space="preserve"> je takođe uobičajena za BiH, </w:t>
      </w:r>
      <w:r w:rsidRPr="004B47FB">
        <w:rPr>
          <w:rFonts w:ascii="Calibri" w:eastAsia="Calibri" w:hAnsi="Calibri" w:cs="Times New Roman"/>
          <w:sz w:val="24"/>
          <w:szCs w:val="24"/>
          <w:lang w:val="sr-Latn-BA"/>
        </w:rPr>
        <w:t>Zeli</w:t>
      </w:r>
      <w:r w:rsidR="002C6E83">
        <w:rPr>
          <w:rFonts w:ascii="Calibri" w:eastAsia="Calibri" w:hAnsi="Calibri" w:cs="Times New Roman"/>
          <w:sz w:val="24"/>
          <w:szCs w:val="24"/>
          <w:lang w:val="sr-Latn-BA"/>
        </w:rPr>
        <w:t>ć</w:t>
      </w:r>
      <w:r w:rsidRPr="004B47FB">
        <w:rPr>
          <w:rFonts w:ascii="Calibri" w:eastAsia="Calibri" w:hAnsi="Calibri" w:cs="Calibri"/>
          <w:sz w:val="24"/>
          <w:szCs w:val="24"/>
          <w:lang w:val="sr-Latn-BA"/>
        </w:rPr>
        <w:t xml:space="preserve"> i dr. (2018) navode sličnu situaciju. U ovom izvještaju, </w:t>
      </w:r>
      <w:r w:rsidR="00CB54C2">
        <w:rPr>
          <w:rFonts w:ascii="Calibri" w:eastAsia="Calibri" w:hAnsi="Calibri" w:cs="Calibri"/>
          <w:sz w:val="24"/>
          <w:szCs w:val="24"/>
          <w:lang w:val="sr-Latn-BA"/>
        </w:rPr>
        <w:t>ukazujemo</w:t>
      </w:r>
      <w:r w:rsidRPr="004B47FB">
        <w:rPr>
          <w:rFonts w:ascii="Calibri" w:eastAsia="Calibri" w:hAnsi="Calibri" w:cs="Calibri"/>
          <w:sz w:val="24"/>
          <w:szCs w:val="24"/>
          <w:lang w:val="sr-Latn-BA"/>
        </w:rPr>
        <w:t xml:space="preserve"> na vezu sa </w:t>
      </w:r>
      <w:r w:rsidR="00CB54C2">
        <w:rPr>
          <w:rFonts w:ascii="Calibri" w:eastAsia="Calibri" w:hAnsi="Calibri" w:cs="Calibri"/>
          <w:sz w:val="24"/>
          <w:szCs w:val="24"/>
          <w:lang w:val="sr-Latn-BA"/>
        </w:rPr>
        <w:t>usklađivanjem</w:t>
      </w:r>
      <w:r w:rsidRPr="004B47FB">
        <w:rPr>
          <w:rFonts w:ascii="Calibri" w:eastAsia="Calibri" w:hAnsi="Calibri" w:cs="Calibri"/>
          <w:sz w:val="24"/>
          <w:szCs w:val="24"/>
          <w:lang w:val="sr-Latn-BA"/>
        </w:rPr>
        <w:t xml:space="preserve"> propisa BiH sa propisima EU, a kao pokretači </w:t>
      </w:r>
      <w:r w:rsidR="00CB54C2">
        <w:rPr>
          <w:rFonts w:ascii="Calibri" w:eastAsia="Calibri" w:hAnsi="Calibri" w:cs="Calibri"/>
          <w:sz w:val="24"/>
          <w:szCs w:val="24"/>
          <w:lang w:val="sr-Latn-BA"/>
        </w:rPr>
        <w:t>odlaska</w:t>
      </w:r>
      <w:r w:rsidRPr="004B47FB">
        <w:rPr>
          <w:rFonts w:ascii="Calibri" w:eastAsia="Calibri" w:hAnsi="Calibri" w:cs="Calibri"/>
          <w:sz w:val="24"/>
          <w:szCs w:val="24"/>
          <w:lang w:val="sr-Latn-BA"/>
        </w:rPr>
        <w:t xml:space="preserve"> medicinskih sestara iz BiH navode se</w:t>
      </w:r>
      <w:r w:rsidR="00CB54C2">
        <w:rPr>
          <w:rFonts w:ascii="Calibri" w:eastAsia="Calibri" w:hAnsi="Calibri" w:cs="Calibri"/>
          <w:sz w:val="24"/>
          <w:szCs w:val="24"/>
          <w:lang w:val="sr-Latn-BA"/>
        </w:rPr>
        <w:t>:</w:t>
      </w:r>
      <w:r w:rsidRPr="004B47FB">
        <w:rPr>
          <w:rFonts w:ascii="Calibri" w:eastAsia="Calibri" w:hAnsi="Calibri" w:cs="Calibri"/>
          <w:sz w:val="24"/>
          <w:szCs w:val="24"/>
          <w:lang w:val="sr-Latn-BA"/>
        </w:rPr>
        <w:t xml:space="preserve"> želja da se poboljša lična finansijska situacija, dalje školovanje, napredovanje u karijeri i bolji uslovi rada. </w:t>
      </w:r>
    </w:p>
    <w:p w14:paraId="54098FBA" w14:textId="77777777" w:rsidR="00966B33" w:rsidRPr="004B47FB" w:rsidRDefault="004079D2" w:rsidP="00346291">
      <w:pPr>
        <w:pStyle w:val="NormalWeb"/>
        <w:spacing w:before="120" w:beforeAutospacing="0" w:after="120" w:afterAutospacing="0" w:line="276" w:lineRule="auto"/>
        <w:jc w:val="both"/>
        <w:rPr>
          <w:rFonts w:asciiTheme="minorHAnsi" w:hAnsiTheme="minorHAnsi" w:cstheme="minorHAnsi"/>
          <w:shd w:val="clear" w:color="auto" w:fill="FFFFFF"/>
          <w:lang w:val="sr-Latn-BA"/>
        </w:rPr>
      </w:pPr>
      <w:r w:rsidRPr="004B47FB">
        <w:rPr>
          <w:rFonts w:ascii="Calibri" w:eastAsia="Calibri" w:hAnsi="Calibri" w:cs="Calibri"/>
          <w:shd w:val="clear" w:color="auto" w:fill="FFFFFF"/>
          <w:lang w:val="sr-Latn-BA"/>
        </w:rPr>
        <w:t>Čini se da se mnogi studenti medicine spremaju da napuste zemlju već tokom studija ili ubrzo nakon diplomiranja zbog loših uslova rada i relativno niskih plata (SZO, 2022a). Među ostalim utvrđenim pokretačima su</w:t>
      </w:r>
      <w:r w:rsidR="00CB54C2">
        <w:rPr>
          <w:rFonts w:ascii="Calibri" w:eastAsia="Calibri" w:hAnsi="Calibri" w:cs="Calibri"/>
          <w:shd w:val="clear" w:color="auto" w:fill="FFFFFF"/>
          <w:lang w:val="sr-Latn-BA"/>
        </w:rPr>
        <w:t xml:space="preserve"> i</w:t>
      </w:r>
      <w:r w:rsidRPr="004B47FB">
        <w:rPr>
          <w:rFonts w:ascii="Calibri" w:eastAsia="Calibri" w:hAnsi="Calibri" w:cs="Calibri"/>
          <w:shd w:val="clear" w:color="auto" w:fill="FFFFFF"/>
          <w:lang w:val="sr-Latn-BA"/>
        </w:rPr>
        <w:t xml:space="preserve"> ograničene mogu</w:t>
      </w:r>
      <w:r w:rsidR="002C6E83">
        <w:rPr>
          <w:rFonts w:ascii="Calibri" w:eastAsia="Calibri" w:hAnsi="Calibri" w:cs="Calibri"/>
          <w:shd w:val="clear" w:color="auto" w:fill="FFFFFF"/>
          <w:lang w:val="sr-Latn-BA"/>
        </w:rPr>
        <w:t>ć</w:t>
      </w:r>
      <w:r w:rsidRPr="004B47FB">
        <w:rPr>
          <w:rFonts w:ascii="Calibri" w:eastAsia="Calibri" w:hAnsi="Calibri" w:cs="Calibri"/>
          <w:shd w:val="clear" w:color="auto" w:fill="FFFFFF"/>
          <w:lang w:val="sr-Latn-BA"/>
        </w:rPr>
        <w:t>nosti specijalizacije i prepreke za ulazak u porodičnu / obiteljsku medicinu ili privatnu praksu (Hodgetts, et al., 2020).</w:t>
      </w:r>
    </w:p>
    <w:p w14:paraId="0DDBB302" w14:textId="77777777" w:rsidR="00966B33" w:rsidRPr="004B47FB" w:rsidRDefault="004079D2">
      <w:pPr>
        <w:rPr>
          <w:rFonts w:eastAsia="Times New Roman" w:cstheme="minorHAnsi"/>
          <w:sz w:val="24"/>
          <w:szCs w:val="24"/>
          <w:shd w:val="clear" w:color="auto" w:fill="FFFFFF"/>
          <w:lang w:val="sr-Latn-BA" w:eastAsia="el-GR"/>
        </w:rPr>
      </w:pPr>
      <w:r w:rsidRPr="004B47FB">
        <w:rPr>
          <w:rFonts w:cstheme="minorHAnsi"/>
          <w:shd w:val="clear" w:color="auto" w:fill="FFFFFF"/>
          <w:lang w:val="sr-Latn-BA"/>
        </w:rPr>
        <w:br w:type="page"/>
      </w:r>
    </w:p>
    <w:p w14:paraId="406EFE70" w14:textId="77777777" w:rsidR="006449B0" w:rsidRPr="004B47FB" w:rsidRDefault="004079D2" w:rsidP="00F025D0">
      <w:pPr>
        <w:pStyle w:val="Heading1"/>
        <w:numPr>
          <w:ilvl w:val="0"/>
          <w:numId w:val="10"/>
        </w:numPr>
        <w:spacing w:before="120" w:after="120"/>
        <w:ind w:left="284" w:hanging="284"/>
        <w:rPr>
          <w:sz w:val="28"/>
          <w:lang w:val="sr-Latn-BA"/>
        </w:rPr>
      </w:pPr>
      <w:bookmarkStart w:id="24" w:name="_Toc161698176"/>
      <w:bookmarkStart w:id="25" w:name="_Toc113924078"/>
      <w:r w:rsidRPr="004B47FB">
        <w:rPr>
          <w:rFonts w:ascii="Cambria" w:eastAsia="Cambria" w:hAnsi="Cambria" w:cs="Times New Roman"/>
          <w:color w:val="365F91"/>
          <w:sz w:val="28"/>
          <w:lang w:val="sr-Latn-BA"/>
        </w:rPr>
        <w:lastRenderedPageBreak/>
        <w:t>PRESJEK STANJA</w:t>
      </w:r>
      <w:bookmarkEnd w:id="24"/>
    </w:p>
    <w:p w14:paraId="7D23D6B1" w14:textId="77777777" w:rsidR="00232EEE" w:rsidRPr="004B47FB" w:rsidRDefault="004079D2" w:rsidP="00800B80">
      <w:pPr>
        <w:pStyle w:val="NormalWeb"/>
        <w:spacing w:before="120" w:beforeAutospacing="0" w:after="120" w:afterAutospacing="0" w:line="276" w:lineRule="auto"/>
        <w:jc w:val="both"/>
        <w:rPr>
          <w:rFonts w:asciiTheme="minorHAnsi" w:hAnsiTheme="minorHAnsi" w:cstheme="minorHAnsi"/>
          <w:highlight w:val="yellow"/>
          <w:shd w:val="clear" w:color="auto" w:fill="FFFFFF"/>
          <w:lang w:val="sr-Latn-BA"/>
        </w:rPr>
      </w:pPr>
      <w:r w:rsidRPr="004B47FB">
        <w:rPr>
          <w:rFonts w:ascii="Calibri" w:eastAsia="Calibri" w:hAnsi="Calibri" w:cs="Calibri"/>
          <w:shd w:val="clear" w:color="auto" w:fill="FFFFFF"/>
          <w:lang w:val="sr-Latn-BA"/>
        </w:rPr>
        <w:t xml:space="preserve">U ovom dijelu izvještaja iznosimo posljednje podatke o </w:t>
      </w:r>
      <w:r w:rsidR="00CB54C2">
        <w:rPr>
          <w:rFonts w:ascii="Calibri" w:eastAsia="Calibri" w:hAnsi="Calibri" w:cs="Calibri"/>
          <w:shd w:val="clear" w:color="auto" w:fill="FFFFFF"/>
          <w:lang w:val="sr-Latn-BA"/>
        </w:rPr>
        <w:t>medicinskim</w:t>
      </w:r>
      <w:r w:rsidRPr="004B47FB">
        <w:rPr>
          <w:rFonts w:ascii="Calibri" w:eastAsia="Calibri" w:hAnsi="Calibri" w:cs="Calibri"/>
          <w:shd w:val="clear" w:color="auto" w:fill="FFFFFF"/>
          <w:lang w:val="sr-Latn-BA"/>
        </w:rPr>
        <w:t xml:space="preserve"> kadrovima i informacije o kadrovskom planiranju prema entitetu. Podaci su prikupljeni nakon misije, na osnovu 5 standardnih pitanja sa ciljem da se za svaki entitet dođe do istog skupa podataka. U nastavku su prvo prikazani podaci za Federaciju Bosne i Hercegovine, zatim </w:t>
      </w:r>
      <w:r w:rsidR="00CB54C2">
        <w:rPr>
          <w:rFonts w:ascii="Calibri" w:eastAsia="Calibri" w:hAnsi="Calibri" w:cs="Calibri"/>
          <w:shd w:val="clear" w:color="auto" w:fill="FFFFFF"/>
          <w:lang w:val="sr-Latn-BA"/>
        </w:rPr>
        <w:t xml:space="preserve">za </w:t>
      </w:r>
      <w:r w:rsidRPr="004B47FB">
        <w:rPr>
          <w:rFonts w:ascii="Calibri" w:eastAsia="Calibri" w:hAnsi="Calibri" w:cs="Calibri"/>
          <w:shd w:val="clear" w:color="auto" w:fill="FFFFFF"/>
          <w:lang w:val="sr-Latn-BA"/>
        </w:rPr>
        <w:t>Republiku Srpsku, a na kraju podaci za Brčko Distrikt Bosne i Hercegovine.</w:t>
      </w:r>
    </w:p>
    <w:p w14:paraId="62F0337E" w14:textId="77777777" w:rsidR="00800B80" w:rsidRPr="004B47FB" w:rsidRDefault="004079D2" w:rsidP="00F025D0">
      <w:pPr>
        <w:pStyle w:val="Heading2"/>
        <w:numPr>
          <w:ilvl w:val="1"/>
          <w:numId w:val="11"/>
        </w:numPr>
        <w:rPr>
          <w:lang w:val="sr-Latn-BA"/>
        </w:rPr>
      </w:pPr>
      <w:bookmarkStart w:id="26" w:name="_Toc161698177"/>
      <w:r w:rsidRPr="004B47FB">
        <w:rPr>
          <w:rFonts w:ascii="Cambria" w:eastAsia="Cambria" w:hAnsi="Cambria" w:cs="Times New Roman"/>
          <w:color w:val="365F91"/>
          <w:lang w:val="sr-Latn-BA"/>
        </w:rPr>
        <w:t>Federacija Bosne i Hercegovine</w:t>
      </w:r>
      <w:bookmarkEnd w:id="26"/>
    </w:p>
    <w:p w14:paraId="33F457E5" w14:textId="77777777" w:rsidR="005565F8" w:rsidRPr="004B47FB" w:rsidRDefault="004079D2" w:rsidP="00F025D0">
      <w:pPr>
        <w:pStyle w:val="Heading3"/>
        <w:numPr>
          <w:ilvl w:val="2"/>
          <w:numId w:val="12"/>
        </w:numPr>
        <w:rPr>
          <w:lang w:val="sr-Latn-BA"/>
        </w:rPr>
      </w:pPr>
      <w:bookmarkStart w:id="27" w:name="_Toc161698178"/>
      <w:r w:rsidRPr="004B47FB">
        <w:rPr>
          <w:rFonts w:ascii="Cambria" w:eastAsia="Cambria" w:hAnsi="Cambria" w:cs="Times New Roman"/>
          <w:iCs/>
          <w:color w:val="4F81BD"/>
          <w:szCs w:val="24"/>
          <w:lang w:val="sr-Latn-BA"/>
        </w:rPr>
        <w:t xml:space="preserve">Podaci o </w:t>
      </w:r>
      <w:r w:rsidR="00CB54C2">
        <w:rPr>
          <w:rFonts w:ascii="Cambria" w:eastAsia="Cambria" w:hAnsi="Cambria" w:cs="Times New Roman"/>
          <w:iCs/>
          <w:color w:val="4F81BD"/>
          <w:szCs w:val="24"/>
          <w:lang w:val="sr-Latn-BA"/>
        </w:rPr>
        <w:t>medicinskim</w:t>
      </w:r>
      <w:r w:rsidRPr="004B47FB">
        <w:rPr>
          <w:rFonts w:ascii="Cambria" w:eastAsia="Cambria" w:hAnsi="Cambria" w:cs="Times New Roman"/>
          <w:iCs/>
          <w:color w:val="4F81BD"/>
          <w:szCs w:val="24"/>
          <w:lang w:val="sr-Latn-BA"/>
        </w:rPr>
        <w:t xml:space="preserve"> kadrovima</w:t>
      </w:r>
      <w:bookmarkEnd w:id="27"/>
    </w:p>
    <w:p w14:paraId="3FDCADFB" w14:textId="77777777" w:rsidR="004C41C1" w:rsidRPr="004B47FB" w:rsidRDefault="004079D2" w:rsidP="004C41C1">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 xml:space="preserve">Tabela </w:t>
      </w:r>
      <w:r w:rsidR="000721EF">
        <w:rPr>
          <w:rStyle w:val="Heading5Char"/>
          <w:rFonts w:ascii="Cambria" w:eastAsia="Cambria" w:hAnsi="Cambria" w:cs="Times New Roman"/>
          <w:color w:val="365F91"/>
          <w:sz w:val="24"/>
          <w:szCs w:val="24"/>
          <w:lang w:val="sr-Latn-BA"/>
        </w:rPr>
        <w:t>3</w:t>
      </w:r>
      <w:r w:rsidR="00CB54C2">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Podaci o medicinskim kadrovima za Federaciju Bosne i Hercegovine za period 2018-2022.</w:t>
      </w:r>
    </w:p>
    <w:tbl>
      <w:tblPr>
        <w:tblW w:w="8687" w:type="dxa"/>
        <w:tblInd w:w="108" w:type="dxa"/>
        <w:tblLook w:val="04A0" w:firstRow="1" w:lastRow="0" w:firstColumn="1" w:lastColumn="0" w:noHBand="0" w:noVBand="1"/>
      </w:tblPr>
      <w:tblGrid>
        <w:gridCol w:w="2098"/>
        <w:gridCol w:w="1021"/>
        <w:gridCol w:w="1020"/>
        <w:gridCol w:w="1020"/>
        <w:gridCol w:w="1020"/>
        <w:gridCol w:w="1020"/>
        <w:gridCol w:w="1488"/>
      </w:tblGrid>
      <w:tr w:rsidR="00131CAC" w:rsidRPr="004B47FB" w14:paraId="2345EA5B" w14:textId="77777777" w:rsidTr="004C41C1">
        <w:trPr>
          <w:trHeight w:val="290"/>
        </w:trPr>
        <w:tc>
          <w:tcPr>
            <w:tcW w:w="2098" w:type="dxa"/>
            <w:tcBorders>
              <w:top w:val="single" w:sz="4" w:space="0" w:color="auto"/>
              <w:bottom w:val="single" w:sz="4" w:space="0" w:color="auto"/>
            </w:tcBorders>
            <w:shd w:val="clear" w:color="auto" w:fill="auto"/>
            <w:noWrap/>
            <w:hideMark/>
          </w:tcPr>
          <w:p w14:paraId="100B3C18" w14:textId="77777777" w:rsidR="004C41C1" w:rsidRPr="004B47FB" w:rsidRDefault="004079D2" w:rsidP="00DE6EEE">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Kadar</w:t>
            </w:r>
          </w:p>
        </w:tc>
        <w:tc>
          <w:tcPr>
            <w:tcW w:w="1021" w:type="dxa"/>
            <w:tcBorders>
              <w:top w:val="single" w:sz="4" w:space="0" w:color="auto"/>
              <w:bottom w:val="single" w:sz="4" w:space="0" w:color="auto"/>
            </w:tcBorders>
            <w:shd w:val="clear" w:color="auto" w:fill="auto"/>
            <w:noWrap/>
            <w:hideMark/>
          </w:tcPr>
          <w:p w14:paraId="1A0D2A41" w14:textId="77777777" w:rsidR="004C41C1" w:rsidRPr="004B47FB" w:rsidRDefault="004079D2" w:rsidP="004C41C1">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2018</w:t>
            </w:r>
          </w:p>
        </w:tc>
        <w:tc>
          <w:tcPr>
            <w:tcW w:w="1020" w:type="dxa"/>
            <w:tcBorders>
              <w:top w:val="single" w:sz="4" w:space="0" w:color="auto"/>
              <w:bottom w:val="single" w:sz="4" w:space="0" w:color="auto"/>
            </w:tcBorders>
            <w:shd w:val="clear" w:color="auto" w:fill="auto"/>
            <w:noWrap/>
            <w:hideMark/>
          </w:tcPr>
          <w:p w14:paraId="061AC8AC" w14:textId="77777777" w:rsidR="004C41C1" w:rsidRPr="004B47FB" w:rsidRDefault="004079D2" w:rsidP="004C41C1">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2019</w:t>
            </w:r>
          </w:p>
        </w:tc>
        <w:tc>
          <w:tcPr>
            <w:tcW w:w="1020" w:type="dxa"/>
            <w:tcBorders>
              <w:top w:val="single" w:sz="4" w:space="0" w:color="auto"/>
              <w:bottom w:val="single" w:sz="4" w:space="0" w:color="auto"/>
            </w:tcBorders>
            <w:shd w:val="clear" w:color="auto" w:fill="auto"/>
            <w:noWrap/>
            <w:hideMark/>
          </w:tcPr>
          <w:p w14:paraId="4C9125C8" w14:textId="77777777" w:rsidR="004C41C1" w:rsidRPr="004B47FB" w:rsidRDefault="004079D2" w:rsidP="004C41C1">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2020</w:t>
            </w:r>
          </w:p>
        </w:tc>
        <w:tc>
          <w:tcPr>
            <w:tcW w:w="1020" w:type="dxa"/>
            <w:tcBorders>
              <w:top w:val="single" w:sz="4" w:space="0" w:color="auto"/>
              <w:bottom w:val="single" w:sz="4" w:space="0" w:color="auto"/>
            </w:tcBorders>
            <w:shd w:val="clear" w:color="auto" w:fill="auto"/>
            <w:noWrap/>
            <w:hideMark/>
          </w:tcPr>
          <w:p w14:paraId="77634571" w14:textId="77777777" w:rsidR="004C41C1" w:rsidRPr="004B47FB" w:rsidRDefault="004079D2" w:rsidP="004C41C1">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2021</w:t>
            </w:r>
          </w:p>
        </w:tc>
        <w:tc>
          <w:tcPr>
            <w:tcW w:w="1020" w:type="dxa"/>
            <w:tcBorders>
              <w:top w:val="single" w:sz="4" w:space="0" w:color="auto"/>
              <w:bottom w:val="single" w:sz="4" w:space="0" w:color="auto"/>
            </w:tcBorders>
            <w:shd w:val="clear" w:color="auto" w:fill="auto"/>
            <w:noWrap/>
            <w:hideMark/>
          </w:tcPr>
          <w:p w14:paraId="366BED72" w14:textId="77777777" w:rsidR="004C41C1" w:rsidRPr="004B47FB" w:rsidRDefault="004079D2" w:rsidP="004C41C1">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2022</w:t>
            </w:r>
          </w:p>
        </w:tc>
        <w:tc>
          <w:tcPr>
            <w:tcW w:w="1488" w:type="dxa"/>
            <w:tcBorders>
              <w:top w:val="single" w:sz="4" w:space="0" w:color="auto"/>
              <w:bottom w:val="single" w:sz="4" w:space="0" w:color="auto"/>
            </w:tcBorders>
            <w:shd w:val="clear" w:color="auto" w:fill="auto"/>
            <w:noWrap/>
            <w:hideMark/>
          </w:tcPr>
          <w:p w14:paraId="65810FBE" w14:textId="77777777" w:rsidR="004C41C1" w:rsidRPr="004B47FB" w:rsidRDefault="00CB54C2" w:rsidP="004C41C1">
            <w:pPr>
              <w:spacing w:after="0" w:line="240" w:lineRule="auto"/>
              <w:jc w:val="center"/>
              <w:rPr>
                <w:rFonts w:eastAsia="Times New Roman" w:cstheme="minorHAnsi"/>
                <w:b/>
                <w:bCs/>
                <w:color w:val="000000"/>
                <w:sz w:val="20"/>
                <w:szCs w:val="20"/>
                <w:lang w:val="sr-Latn-BA"/>
              </w:rPr>
            </w:pPr>
            <w:r>
              <w:rPr>
                <w:rFonts w:ascii="Calibri" w:eastAsia="Calibri" w:hAnsi="Calibri" w:cs="Calibri"/>
                <w:b/>
                <w:bCs/>
                <w:color w:val="000000"/>
                <w:sz w:val="20"/>
                <w:szCs w:val="20"/>
                <w:lang w:val="sr-Latn-BA"/>
              </w:rPr>
              <w:t>Koncentracija</w:t>
            </w:r>
            <w:r w:rsidRPr="004B47FB">
              <w:rPr>
                <w:rFonts w:ascii="Calibri" w:eastAsia="Calibri" w:hAnsi="Calibri" w:cs="Calibri"/>
                <w:b/>
                <w:bCs/>
                <w:color w:val="000000"/>
                <w:sz w:val="20"/>
                <w:szCs w:val="20"/>
                <w:lang w:val="sr-Latn-BA"/>
              </w:rPr>
              <w:t xml:space="preserve"> 2022*</w:t>
            </w:r>
          </w:p>
        </w:tc>
      </w:tr>
      <w:tr w:rsidR="00131CAC" w:rsidRPr="004B47FB" w14:paraId="4FB33DD8" w14:textId="77777777" w:rsidTr="004C41C1">
        <w:trPr>
          <w:trHeight w:val="290"/>
        </w:trPr>
        <w:tc>
          <w:tcPr>
            <w:tcW w:w="2098" w:type="dxa"/>
            <w:tcBorders>
              <w:top w:val="single" w:sz="4" w:space="0" w:color="auto"/>
            </w:tcBorders>
            <w:shd w:val="clear" w:color="auto" w:fill="auto"/>
            <w:noWrap/>
            <w:hideMark/>
          </w:tcPr>
          <w:p w14:paraId="4C3C61FA" w14:textId="77777777" w:rsidR="004C41C1" w:rsidRPr="004B47FB" w:rsidRDefault="004079D2" w:rsidP="004C41C1">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Procijenjena populacija</w:t>
            </w:r>
          </w:p>
        </w:tc>
        <w:tc>
          <w:tcPr>
            <w:tcW w:w="1021" w:type="dxa"/>
            <w:tcBorders>
              <w:top w:val="single" w:sz="4" w:space="0" w:color="auto"/>
            </w:tcBorders>
            <w:shd w:val="clear" w:color="auto" w:fill="auto"/>
            <w:noWrap/>
            <w:hideMark/>
          </w:tcPr>
          <w:p w14:paraId="43878125"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2196233</w:t>
            </w:r>
          </w:p>
        </w:tc>
        <w:tc>
          <w:tcPr>
            <w:tcW w:w="1020" w:type="dxa"/>
            <w:tcBorders>
              <w:top w:val="single" w:sz="4" w:space="0" w:color="auto"/>
            </w:tcBorders>
            <w:shd w:val="clear" w:color="auto" w:fill="auto"/>
            <w:noWrap/>
            <w:hideMark/>
          </w:tcPr>
          <w:p w14:paraId="407253AA"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2190098</w:t>
            </w:r>
          </w:p>
        </w:tc>
        <w:tc>
          <w:tcPr>
            <w:tcW w:w="1020" w:type="dxa"/>
            <w:tcBorders>
              <w:top w:val="single" w:sz="4" w:space="0" w:color="auto"/>
            </w:tcBorders>
            <w:shd w:val="clear" w:color="auto" w:fill="auto"/>
            <w:noWrap/>
            <w:hideMark/>
          </w:tcPr>
          <w:p w14:paraId="7D0077D2"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2188680</w:t>
            </w:r>
          </w:p>
        </w:tc>
        <w:tc>
          <w:tcPr>
            <w:tcW w:w="1020" w:type="dxa"/>
            <w:tcBorders>
              <w:top w:val="single" w:sz="4" w:space="0" w:color="auto"/>
            </w:tcBorders>
            <w:shd w:val="clear" w:color="auto" w:fill="auto"/>
            <w:noWrap/>
            <w:hideMark/>
          </w:tcPr>
          <w:p w14:paraId="1601B60B"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2168602</w:t>
            </w:r>
          </w:p>
        </w:tc>
        <w:tc>
          <w:tcPr>
            <w:tcW w:w="1020" w:type="dxa"/>
            <w:tcBorders>
              <w:top w:val="single" w:sz="4" w:space="0" w:color="auto"/>
            </w:tcBorders>
            <w:shd w:val="clear" w:color="auto" w:fill="auto"/>
            <w:noWrap/>
            <w:hideMark/>
          </w:tcPr>
          <w:p w14:paraId="5AB1761F"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2156846</w:t>
            </w:r>
          </w:p>
        </w:tc>
        <w:tc>
          <w:tcPr>
            <w:tcW w:w="1488" w:type="dxa"/>
            <w:tcBorders>
              <w:top w:val="single" w:sz="4" w:space="0" w:color="auto"/>
            </w:tcBorders>
            <w:shd w:val="clear" w:color="auto" w:fill="auto"/>
            <w:noWrap/>
            <w:hideMark/>
          </w:tcPr>
          <w:p w14:paraId="650D70F4" w14:textId="77777777" w:rsidR="004C41C1" w:rsidRPr="004B47FB" w:rsidRDefault="004C41C1" w:rsidP="004C41C1">
            <w:pPr>
              <w:spacing w:after="0" w:line="240" w:lineRule="auto"/>
              <w:jc w:val="center"/>
              <w:rPr>
                <w:rFonts w:eastAsia="Times New Roman" w:cstheme="minorHAnsi"/>
                <w:color w:val="000000"/>
                <w:sz w:val="20"/>
                <w:szCs w:val="20"/>
                <w:lang w:val="sr-Latn-BA"/>
              </w:rPr>
            </w:pPr>
          </w:p>
        </w:tc>
      </w:tr>
      <w:tr w:rsidR="00131CAC" w:rsidRPr="004B47FB" w14:paraId="345D348F" w14:textId="77777777" w:rsidTr="004C41C1">
        <w:trPr>
          <w:trHeight w:val="290"/>
        </w:trPr>
        <w:tc>
          <w:tcPr>
            <w:tcW w:w="2098" w:type="dxa"/>
            <w:shd w:val="clear" w:color="auto" w:fill="auto"/>
            <w:noWrap/>
            <w:hideMark/>
          </w:tcPr>
          <w:p w14:paraId="2A587551" w14:textId="77777777" w:rsidR="004C41C1" w:rsidRPr="004B47FB" w:rsidRDefault="004079D2" w:rsidP="004C41C1">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Doktori</w:t>
            </w:r>
          </w:p>
        </w:tc>
        <w:tc>
          <w:tcPr>
            <w:tcW w:w="1021" w:type="dxa"/>
            <w:shd w:val="clear" w:color="auto" w:fill="auto"/>
            <w:noWrap/>
            <w:hideMark/>
          </w:tcPr>
          <w:p w14:paraId="1E9962D8"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4922</w:t>
            </w:r>
          </w:p>
        </w:tc>
        <w:tc>
          <w:tcPr>
            <w:tcW w:w="1020" w:type="dxa"/>
            <w:shd w:val="clear" w:color="auto" w:fill="auto"/>
            <w:noWrap/>
            <w:hideMark/>
          </w:tcPr>
          <w:p w14:paraId="7D71B7B4"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5092</w:t>
            </w:r>
          </w:p>
        </w:tc>
        <w:tc>
          <w:tcPr>
            <w:tcW w:w="1020" w:type="dxa"/>
            <w:shd w:val="clear" w:color="auto" w:fill="auto"/>
            <w:noWrap/>
            <w:hideMark/>
          </w:tcPr>
          <w:p w14:paraId="0EA18049"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5233</w:t>
            </w:r>
          </w:p>
        </w:tc>
        <w:tc>
          <w:tcPr>
            <w:tcW w:w="1020" w:type="dxa"/>
            <w:shd w:val="clear" w:color="auto" w:fill="auto"/>
            <w:noWrap/>
            <w:hideMark/>
          </w:tcPr>
          <w:p w14:paraId="64C328CA"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5279</w:t>
            </w:r>
          </w:p>
        </w:tc>
        <w:tc>
          <w:tcPr>
            <w:tcW w:w="1020" w:type="dxa"/>
            <w:shd w:val="clear" w:color="auto" w:fill="auto"/>
            <w:noWrap/>
            <w:hideMark/>
          </w:tcPr>
          <w:p w14:paraId="2E00B708"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5387</w:t>
            </w:r>
          </w:p>
        </w:tc>
        <w:tc>
          <w:tcPr>
            <w:tcW w:w="1488" w:type="dxa"/>
            <w:shd w:val="clear" w:color="auto" w:fill="auto"/>
            <w:noWrap/>
            <w:hideMark/>
          </w:tcPr>
          <w:p w14:paraId="6C7A8C17" w14:textId="77777777" w:rsidR="004C41C1" w:rsidRPr="004B47FB" w:rsidRDefault="004079D2" w:rsidP="004C41C1">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24.98</w:t>
            </w:r>
          </w:p>
        </w:tc>
      </w:tr>
      <w:tr w:rsidR="00131CAC" w:rsidRPr="004B47FB" w14:paraId="30E04837" w14:textId="77777777" w:rsidTr="004C41C1">
        <w:trPr>
          <w:trHeight w:val="290"/>
        </w:trPr>
        <w:tc>
          <w:tcPr>
            <w:tcW w:w="2098" w:type="dxa"/>
            <w:shd w:val="clear" w:color="auto" w:fill="auto"/>
            <w:noWrap/>
            <w:hideMark/>
          </w:tcPr>
          <w:p w14:paraId="76B6227E" w14:textId="77777777" w:rsidR="004C41C1" w:rsidRPr="004B47FB" w:rsidRDefault="004079D2" w:rsidP="004C41C1">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Medicinske sestre / tehničari</w:t>
            </w:r>
          </w:p>
        </w:tc>
        <w:tc>
          <w:tcPr>
            <w:tcW w:w="1021" w:type="dxa"/>
            <w:shd w:val="clear" w:color="auto" w:fill="auto"/>
            <w:noWrap/>
            <w:hideMark/>
          </w:tcPr>
          <w:p w14:paraId="44564617"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10980</w:t>
            </w:r>
          </w:p>
        </w:tc>
        <w:tc>
          <w:tcPr>
            <w:tcW w:w="1020" w:type="dxa"/>
            <w:shd w:val="clear" w:color="auto" w:fill="auto"/>
            <w:noWrap/>
            <w:hideMark/>
          </w:tcPr>
          <w:p w14:paraId="3CCBC62F"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11005</w:t>
            </w:r>
          </w:p>
        </w:tc>
        <w:tc>
          <w:tcPr>
            <w:tcW w:w="1020" w:type="dxa"/>
            <w:shd w:val="clear" w:color="auto" w:fill="auto"/>
            <w:noWrap/>
            <w:hideMark/>
          </w:tcPr>
          <w:p w14:paraId="707ECD24"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11338</w:t>
            </w:r>
          </w:p>
        </w:tc>
        <w:tc>
          <w:tcPr>
            <w:tcW w:w="1020" w:type="dxa"/>
            <w:shd w:val="clear" w:color="auto" w:fill="auto"/>
            <w:noWrap/>
            <w:hideMark/>
          </w:tcPr>
          <w:p w14:paraId="4B90D6A3"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11428</w:t>
            </w:r>
          </w:p>
        </w:tc>
        <w:tc>
          <w:tcPr>
            <w:tcW w:w="1020" w:type="dxa"/>
            <w:shd w:val="clear" w:color="auto" w:fill="auto"/>
            <w:noWrap/>
            <w:hideMark/>
          </w:tcPr>
          <w:p w14:paraId="0E870F19"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11372</w:t>
            </w:r>
          </w:p>
        </w:tc>
        <w:tc>
          <w:tcPr>
            <w:tcW w:w="1488" w:type="dxa"/>
            <w:shd w:val="clear" w:color="auto" w:fill="auto"/>
            <w:noWrap/>
            <w:hideMark/>
          </w:tcPr>
          <w:p w14:paraId="6E5AEA6D" w14:textId="77777777" w:rsidR="004C41C1" w:rsidRPr="004B47FB" w:rsidRDefault="004079D2" w:rsidP="004C41C1">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52.73</w:t>
            </w:r>
          </w:p>
        </w:tc>
      </w:tr>
      <w:tr w:rsidR="00131CAC" w:rsidRPr="004B47FB" w14:paraId="4E10EB66" w14:textId="77777777" w:rsidTr="004C41C1">
        <w:trPr>
          <w:trHeight w:val="290"/>
        </w:trPr>
        <w:tc>
          <w:tcPr>
            <w:tcW w:w="2098" w:type="dxa"/>
            <w:shd w:val="clear" w:color="auto" w:fill="auto"/>
            <w:noWrap/>
            <w:hideMark/>
          </w:tcPr>
          <w:p w14:paraId="273F401F" w14:textId="77777777" w:rsidR="004C41C1" w:rsidRPr="004B47FB" w:rsidRDefault="004079D2" w:rsidP="004C41C1">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Stomatolozi</w:t>
            </w:r>
          </w:p>
        </w:tc>
        <w:tc>
          <w:tcPr>
            <w:tcW w:w="1021" w:type="dxa"/>
            <w:shd w:val="clear" w:color="auto" w:fill="auto"/>
            <w:noWrap/>
            <w:hideMark/>
          </w:tcPr>
          <w:p w14:paraId="408BAC72"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592</w:t>
            </w:r>
          </w:p>
        </w:tc>
        <w:tc>
          <w:tcPr>
            <w:tcW w:w="1020" w:type="dxa"/>
            <w:shd w:val="clear" w:color="auto" w:fill="auto"/>
            <w:noWrap/>
            <w:hideMark/>
          </w:tcPr>
          <w:p w14:paraId="49635A52"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612</w:t>
            </w:r>
          </w:p>
        </w:tc>
        <w:tc>
          <w:tcPr>
            <w:tcW w:w="1020" w:type="dxa"/>
            <w:shd w:val="clear" w:color="auto" w:fill="auto"/>
            <w:noWrap/>
            <w:hideMark/>
          </w:tcPr>
          <w:p w14:paraId="038CCB84"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576</w:t>
            </w:r>
          </w:p>
        </w:tc>
        <w:tc>
          <w:tcPr>
            <w:tcW w:w="1020" w:type="dxa"/>
            <w:shd w:val="clear" w:color="auto" w:fill="auto"/>
            <w:noWrap/>
            <w:hideMark/>
          </w:tcPr>
          <w:p w14:paraId="4B68449E"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587</w:t>
            </w:r>
          </w:p>
        </w:tc>
        <w:tc>
          <w:tcPr>
            <w:tcW w:w="1020" w:type="dxa"/>
            <w:shd w:val="clear" w:color="auto" w:fill="auto"/>
            <w:noWrap/>
            <w:hideMark/>
          </w:tcPr>
          <w:p w14:paraId="7A1D4E0B"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575</w:t>
            </w:r>
          </w:p>
        </w:tc>
        <w:tc>
          <w:tcPr>
            <w:tcW w:w="1488" w:type="dxa"/>
            <w:shd w:val="clear" w:color="auto" w:fill="auto"/>
            <w:noWrap/>
            <w:hideMark/>
          </w:tcPr>
          <w:p w14:paraId="5147E45F" w14:textId="77777777" w:rsidR="004C41C1" w:rsidRPr="004B47FB" w:rsidRDefault="004079D2" w:rsidP="004C41C1">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2.67</w:t>
            </w:r>
          </w:p>
        </w:tc>
      </w:tr>
      <w:tr w:rsidR="00131CAC" w:rsidRPr="004B47FB" w14:paraId="377554FE" w14:textId="77777777" w:rsidTr="004C41C1">
        <w:trPr>
          <w:trHeight w:val="290"/>
        </w:trPr>
        <w:tc>
          <w:tcPr>
            <w:tcW w:w="2098" w:type="dxa"/>
            <w:shd w:val="clear" w:color="auto" w:fill="auto"/>
            <w:noWrap/>
            <w:hideMark/>
          </w:tcPr>
          <w:p w14:paraId="7A238E8E" w14:textId="77777777" w:rsidR="004C41C1" w:rsidRPr="004B47FB" w:rsidRDefault="004079D2" w:rsidP="004C41C1">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Farmaceuti</w:t>
            </w:r>
          </w:p>
        </w:tc>
        <w:tc>
          <w:tcPr>
            <w:tcW w:w="1021" w:type="dxa"/>
            <w:shd w:val="clear" w:color="auto" w:fill="auto"/>
            <w:noWrap/>
            <w:hideMark/>
          </w:tcPr>
          <w:p w14:paraId="4120CA02"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370</w:t>
            </w:r>
          </w:p>
        </w:tc>
        <w:tc>
          <w:tcPr>
            <w:tcW w:w="1020" w:type="dxa"/>
            <w:shd w:val="clear" w:color="auto" w:fill="auto"/>
            <w:noWrap/>
            <w:hideMark/>
          </w:tcPr>
          <w:p w14:paraId="21F28246"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360</w:t>
            </w:r>
          </w:p>
        </w:tc>
        <w:tc>
          <w:tcPr>
            <w:tcW w:w="1020" w:type="dxa"/>
            <w:shd w:val="clear" w:color="auto" w:fill="auto"/>
            <w:noWrap/>
            <w:hideMark/>
          </w:tcPr>
          <w:p w14:paraId="6F7C7F35"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425</w:t>
            </w:r>
          </w:p>
        </w:tc>
        <w:tc>
          <w:tcPr>
            <w:tcW w:w="1020" w:type="dxa"/>
            <w:shd w:val="clear" w:color="auto" w:fill="auto"/>
            <w:noWrap/>
            <w:hideMark/>
          </w:tcPr>
          <w:p w14:paraId="162914E9"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432</w:t>
            </w:r>
          </w:p>
        </w:tc>
        <w:tc>
          <w:tcPr>
            <w:tcW w:w="1020" w:type="dxa"/>
            <w:shd w:val="clear" w:color="auto" w:fill="auto"/>
            <w:noWrap/>
            <w:hideMark/>
          </w:tcPr>
          <w:p w14:paraId="4113DD7A"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435</w:t>
            </w:r>
          </w:p>
        </w:tc>
        <w:tc>
          <w:tcPr>
            <w:tcW w:w="1488" w:type="dxa"/>
            <w:shd w:val="clear" w:color="auto" w:fill="auto"/>
            <w:noWrap/>
            <w:hideMark/>
          </w:tcPr>
          <w:p w14:paraId="322458F4" w14:textId="77777777" w:rsidR="004C41C1" w:rsidRPr="004B47FB" w:rsidRDefault="004079D2" w:rsidP="004C41C1">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2.02</w:t>
            </w:r>
          </w:p>
        </w:tc>
      </w:tr>
      <w:tr w:rsidR="00131CAC" w:rsidRPr="004B47FB" w14:paraId="5A66E82B" w14:textId="77777777" w:rsidTr="004C41C1">
        <w:trPr>
          <w:trHeight w:val="290"/>
        </w:trPr>
        <w:tc>
          <w:tcPr>
            <w:tcW w:w="2098" w:type="dxa"/>
            <w:tcBorders>
              <w:bottom w:val="single" w:sz="4" w:space="0" w:color="auto"/>
            </w:tcBorders>
            <w:shd w:val="clear" w:color="auto" w:fill="auto"/>
            <w:noWrap/>
            <w:hideMark/>
          </w:tcPr>
          <w:p w14:paraId="2B4A71A3" w14:textId="77777777" w:rsidR="004C41C1" w:rsidRPr="004B47FB" w:rsidRDefault="004079D2" w:rsidP="004C41C1">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Zdravstveni saradnici</w:t>
            </w:r>
          </w:p>
        </w:tc>
        <w:tc>
          <w:tcPr>
            <w:tcW w:w="1021" w:type="dxa"/>
            <w:tcBorders>
              <w:bottom w:val="single" w:sz="4" w:space="0" w:color="auto"/>
            </w:tcBorders>
            <w:shd w:val="clear" w:color="auto" w:fill="auto"/>
            <w:noWrap/>
            <w:hideMark/>
          </w:tcPr>
          <w:p w14:paraId="61F63A20"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424</w:t>
            </w:r>
          </w:p>
        </w:tc>
        <w:tc>
          <w:tcPr>
            <w:tcW w:w="1020" w:type="dxa"/>
            <w:tcBorders>
              <w:bottom w:val="single" w:sz="4" w:space="0" w:color="auto"/>
            </w:tcBorders>
            <w:shd w:val="clear" w:color="auto" w:fill="auto"/>
            <w:noWrap/>
            <w:hideMark/>
          </w:tcPr>
          <w:p w14:paraId="3E20DB81"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371</w:t>
            </w:r>
          </w:p>
        </w:tc>
        <w:tc>
          <w:tcPr>
            <w:tcW w:w="1020" w:type="dxa"/>
            <w:tcBorders>
              <w:bottom w:val="single" w:sz="4" w:space="0" w:color="auto"/>
            </w:tcBorders>
            <w:shd w:val="clear" w:color="auto" w:fill="auto"/>
            <w:noWrap/>
            <w:hideMark/>
          </w:tcPr>
          <w:p w14:paraId="0D91C3B3"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466</w:t>
            </w:r>
          </w:p>
        </w:tc>
        <w:tc>
          <w:tcPr>
            <w:tcW w:w="1020" w:type="dxa"/>
            <w:tcBorders>
              <w:bottom w:val="single" w:sz="4" w:space="0" w:color="auto"/>
            </w:tcBorders>
            <w:shd w:val="clear" w:color="auto" w:fill="auto"/>
            <w:noWrap/>
            <w:hideMark/>
          </w:tcPr>
          <w:p w14:paraId="2C0D69B8"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485</w:t>
            </w:r>
          </w:p>
        </w:tc>
        <w:tc>
          <w:tcPr>
            <w:tcW w:w="1020" w:type="dxa"/>
            <w:tcBorders>
              <w:bottom w:val="single" w:sz="4" w:space="0" w:color="auto"/>
            </w:tcBorders>
            <w:shd w:val="clear" w:color="auto" w:fill="auto"/>
            <w:noWrap/>
            <w:hideMark/>
          </w:tcPr>
          <w:p w14:paraId="199D7A75" w14:textId="77777777" w:rsidR="004C41C1" w:rsidRPr="004B47FB" w:rsidRDefault="004079D2" w:rsidP="004C41C1">
            <w:pPr>
              <w:spacing w:after="0" w:line="240" w:lineRule="auto"/>
              <w:jc w:val="right"/>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457</w:t>
            </w:r>
          </w:p>
        </w:tc>
        <w:tc>
          <w:tcPr>
            <w:tcW w:w="1488" w:type="dxa"/>
            <w:tcBorders>
              <w:bottom w:val="single" w:sz="4" w:space="0" w:color="auto"/>
            </w:tcBorders>
            <w:shd w:val="clear" w:color="auto" w:fill="auto"/>
            <w:noWrap/>
            <w:hideMark/>
          </w:tcPr>
          <w:p w14:paraId="496FA056" w14:textId="77777777" w:rsidR="004C41C1" w:rsidRPr="004B47FB" w:rsidRDefault="004079D2" w:rsidP="004C41C1">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2.12</w:t>
            </w:r>
          </w:p>
        </w:tc>
      </w:tr>
    </w:tbl>
    <w:p w14:paraId="38E5AD29" w14:textId="77777777" w:rsidR="00292463" w:rsidRPr="004B47FB" w:rsidRDefault="004079D2" w:rsidP="00292463">
      <w:pPr>
        <w:spacing w:after="0" w:line="240" w:lineRule="auto"/>
        <w:rPr>
          <w:sz w:val="18"/>
          <w:szCs w:val="18"/>
          <w:lang w:val="sr-Latn-BA" w:eastAsia="ru-RU"/>
        </w:rPr>
      </w:pPr>
      <w:r w:rsidRPr="004B47FB">
        <w:rPr>
          <w:rFonts w:ascii="Calibri" w:eastAsia="Calibri" w:hAnsi="Calibri" w:cs="Times New Roman"/>
          <w:sz w:val="18"/>
          <w:szCs w:val="18"/>
          <w:lang w:val="sr-Latn-BA" w:eastAsia="ru-RU"/>
        </w:rPr>
        <w:t>* na 10.000 stanovnika</w:t>
      </w:r>
    </w:p>
    <w:p w14:paraId="5E30DB2E" w14:textId="77777777" w:rsidR="00D668DD" w:rsidRPr="004B47FB" w:rsidRDefault="004079D2" w:rsidP="004C41C1">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 xml:space="preserve">Tabela </w:t>
      </w:r>
      <w:r w:rsidR="000721EF">
        <w:rPr>
          <w:rStyle w:val="Heading5Char"/>
          <w:rFonts w:ascii="Cambria" w:eastAsia="Cambria" w:hAnsi="Cambria" w:cs="Times New Roman"/>
          <w:color w:val="365F91"/>
          <w:sz w:val="24"/>
          <w:szCs w:val="24"/>
          <w:lang w:val="sr-Latn-BA"/>
        </w:rPr>
        <w:t>4</w:t>
      </w:r>
      <w:r w:rsidR="00CB54C2">
        <w:rPr>
          <w:rStyle w:val="Heading5Char"/>
          <w:rFonts w:ascii="Cambria" w:eastAsia="Cambria" w:hAnsi="Cambria" w:cs="Times New Roman"/>
          <w:color w:val="365F91"/>
          <w:sz w:val="24"/>
          <w:szCs w:val="24"/>
          <w:lang w:val="sr-Latn-BA"/>
        </w:rPr>
        <w:t xml:space="preserve">. </w:t>
      </w:r>
      <w:r w:rsidRPr="004B47FB">
        <w:rPr>
          <w:rStyle w:val="Heading5Char"/>
          <w:rFonts w:ascii="Calibri" w:eastAsia="Calibri" w:hAnsi="Calibri" w:cs="Times New Roman"/>
          <w:color w:val="auto"/>
          <w:sz w:val="24"/>
          <w:szCs w:val="24"/>
          <w:lang w:val="sr-Latn-BA"/>
        </w:rPr>
        <w:t xml:space="preserve">Podaci o </w:t>
      </w:r>
      <w:r w:rsidR="00E65585">
        <w:rPr>
          <w:rStyle w:val="Heading5Char"/>
          <w:rFonts w:ascii="Calibri" w:eastAsia="Calibri" w:hAnsi="Calibri" w:cs="Times New Roman"/>
          <w:color w:val="auto"/>
          <w:sz w:val="24"/>
          <w:szCs w:val="24"/>
          <w:lang w:val="sr-Latn-BA"/>
        </w:rPr>
        <w:t xml:space="preserve">medicinskim </w:t>
      </w:r>
      <w:r w:rsidRPr="004B47FB">
        <w:rPr>
          <w:rStyle w:val="Heading5Char"/>
          <w:rFonts w:ascii="Calibri" w:eastAsia="Calibri" w:hAnsi="Calibri" w:cs="Times New Roman"/>
          <w:color w:val="auto"/>
          <w:sz w:val="24"/>
          <w:szCs w:val="24"/>
          <w:lang w:val="sr-Latn-BA"/>
        </w:rPr>
        <w:t>kadrovima u PZZ za Federaciju Bosne i Hercegovine za period 2018-2022.</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712"/>
        <w:gridCol w:w="713"/>
        <w:gridCol w:w="713"/>
        <w:gridCol w:w="713"/>
        <w:gridCol w:w="713"/>
        <w:gridCol w:w="1417"/>
        <w:gridCol w:w="1166"/>
      </w:tblGrid>
      <w:tr w:rsidR="00131CAC" w:rsidRPr="004B47FB" w14:paraId="0BA20958" w14:textId="77777777" w:rsidTr="008E1303">
        <w:trPr>
          <w:trHeight w:val="290"/>
        </w:trPr>
        <w:tc>
          <w:tcPr>
            <w:tcW w:w="3175" w:type="dxa"/>
            <w:tcBorders>
              <w:top w:val="single" w:sz="4" w:space="0" w:color="auto"/>
              <w:bottom w:val="single" w:sz="4" w:space="0" w:color="auto"/>
            </w:tcBorders>
            <w:noWrap/>
            <w:hideMark/>
          </w:tcPr>
          <w:p w14:paraId="13555306" w14:textId="77777777" w:rsidR="006D2931" w:rsidRPr="004B47FB" w:rsidRDefault="004079D2" w:rsidP="006D2931">
            <w:pPr>
              <w:contextualSpacing/>
              <w:rPr>
                <w:rFonts w:cstheme="minorHAnsi"/>
                <w:b/>
                <w:bCs/>
                <w:sz w:val="20"/>
                <w:szCs w:val="20"/>
                <w:lang w:val="sr-Latn-BA" w:eastAsia="ru-RU"/>
              </w:rPr>
            </w:pPr>
            <w:r w:rsidRPr="004B47FB">
              <w:rPr>
                <w:rFonts w:ascii="Calibri" w:eastAsia="Calibri" w:hAnsi="Calibri" w:cs="Calibri"/>
                <w:b/>
                <w:bCs/>
                <w:sz w:val="20"/>
                <w:szCs w:val="20"/>
                <w:lang w:val="sr-Latn-BA" w:eastAsia="ru-RU"/>
              </w:rPr>
              <w:t>Kadar</w:t>
            </w:r>
          </w:p>
        </w:tc>
        <w:tc>
          <w:tcPr>
            <w:tcW w:w="712" w:type="dxa"/>
            <w:tcBorders>
              <w:top w:val="single" w:sz="4" w:space="0" w:color="auto"/>
              <w:bottom w:val="single" w:sz="4" w:space="0" w:color="auto"/>
            </w:tcBorders>
            <w:noWrap/>
            <w:hideMark/>
          </w:tcPr>
          <w:p w14:paraId="4B5EC274" w14:textId="77777777" w:rsidR="006D2931" w:rsidRPr="004B47FB" w:rsidRDefault="004079D2" w:rsidP="006D2931">
            <w:pPr>
              <w:contextualSpacing/>
              <w:rPr>
                <w:rFonts w:cstheme="minorHAnsi"/>
                <w:b/>
                <w:bCs/>
                <w:sz w:val="20"/>
                <w:szCs w:val="20"/>
                <w:lang w:val="sr-Latn-BA" w:eastAsia="ru-RU"/>
              </w:rPr>
            </w:pPr>
            <w:r w:rsidRPr="004B47FB">
              <w:rPr>
                <w:rFonts w:ascii="Calibri" w:eastAsia="Calibri" w:hAnsi="Calibri" w:cs="Calibri"/>
                <w:b/>
                <w:bCs/>
                <w:sz w:val="20"/>
                <w:szCs w:val="20"/>
                <w:lang w:val="sr-Latn-BA" w:eastAsia="ru-RU"/>
              </w:rPr>
              <w:t>2018</w:t>
            </w:r>
          </w:p>
        </w:tc>
        <w:tc>
          <w:tcPr>
            <w:tcW w:w="713" w:type="dxa"/>
            <w:tcBorders>
              <w:top w:val="single" w:sz="4" w:space="0" w:color="auto"/>
              <w:bottom w:val="single" w:sz="4" w:space="0" w:color="auto"/>
            </w:tcBorders>
            <w:noWrap/>
            <w:hideMark/>
          </w:tcPr>
          <w:p w14:paraId="0D56BB9A" w14:textId="77777777" w:rsidR="006D2931" w:rsidRPr="004B47FB" w:rsidRDefault="004079D2" w:rsidP="006D2931">
            <w:pPr>
              <w:contextualSpacing/>
              <w:rPr>
                <w:rFonts w:cstheme="minorHAnsi"/>
                <w:b/>
                <w:bCs/>
                <w:sz w:val="20"/>
                <w:szCs w:val="20"/>
                <w:lang w:val="sr-Latn-BA" w:eastAsia="ru-RU"/>
              </w:rPr>
            </w:pPr>
            <w:r w:rsidRPr="004B47FB">
              <w:rPr>
                <w:rFonts w:ascii="Calibri" w:eastAsia="Calibri" w:hAnsi="Calibri" w:cs="Calibri"/>
                <w:b/>
                <w:bCs/>
                <w:sz w:val="20"/>
                <w:szCs w:val="20"/>
                <w:lang w:val="sr-Latn-BA" w:eastAsia="ru-RU"/>
              </w:rPr>
              <w:t>2019</w:t>
            </w:r>
          </w:p>
        </w:tc>
        <w:tc>
          <w:tcPr>
            <w:tcW w:w="713" w:type="dxa"/>
            <w:tcBorders>
              <w:top w:val="single" w:sz="4" w:space="0" w:color="auto"/>
              <w:bottom w:val="single" w:sz="4" w:space="0" w:color="auto"/>
            </w:tcBorders>
            <w:noWrap/>
            <w:hideMark/>
          </w:tcPr>
          <w:p w14:paraId="5367C628" w14:textId="77777777" w:rsidR="006D2931" w:rsidRPr="004B47FB" w:rsidRDefault="004079D2" w:rsidP="006D2931">
            <w:pPr>
              <w:contextualSpacing/>
              <w:rPr>
                <w:rFonts w:cstheme="minorHAnsi"/>
                <w:b/>
                <w:bCs/>
                <w:sz w:val="20"/>
                <w:szCs w:val="20"/>
                <w:lang w:val="sr-Latn-BA" w:eastAsia="ru-RU"/>
              </w:rPr>
            </w:pPr>
            <w:r w:rsidRPr="004B47FB">
              <w:rPr>
                <w:rFonts w:ascii="Calibri" w:eastAsia="Calibri" w:hAnsi="Calibri" w:cs="Calibri"/>
                <w:b/>
                <w:bCs/>
                <w:sz w:val="20"/>
                <w:szCs w:val="20"/>
                <w:lang w:val="sr-Latn-BA" w:eastAsia="ru-RU"/>
              </w:rPr>
              <w:t>2020</w:t>
            </w:r>
          </w:p>
        </w:tc>
        <w:tc>
          <w:tcPr>
            <w:tcW w:w="713" w:type="dxa"/>
            <w:tcBorders>
              <w:top w:val="single" w:sz="4" w:space="0" w:color="auto"/>
              <w:bottom w:val="single" w:sz="4" w:space="0" w:color="auto"/>
            </w:tcBorders>
            <w:noWrap/>
            <w:hideMark/>
          </w:tcPr>
          <w:p w14:paraId="4F29C3BF" w14:textId="77777777" w:rsidR="006D2931" w:rsidRPr="004B47FB" w:rsidRDefault="004079D2" w:rsidP="006D2931">
            <w:pPr>
              <w:contextualSpacing/>
              <w:rPr>
                <w:rFonts w:cstheme="minorHAnsi"/>
                <w:b/>
                <w:bCs/>
                <w:sz w:val="20"/>
                <w:szCs w:val="20"/>
                <w:lang w:val="sr-Latn-BA" w:eastAsia="ru-RU"/>
              </w:rPr>
            </w:pPr>
            <w:r w:rsidRPr="004B47FB">
              <w:rPr>
                <w:rFonts w:ascii="Calibri" w:eastAsia="Calibri" w:hAnsi="Calibri" w:cs="Calibri"/>
                <w:b/>
                <w:bCs/>
                <w:sz w:val="20"/>
                <w:szCs w:val="20"/>
                <w:lang w:val="sr-Latn-BA" w:eastAsia="ru-RU"/>
              </w:rPr>
              <w:t>2021</w:t>
            </w:r>
          </w:p>
        </w:tc>
        <w:tc>
          <w:tcPr>
            <w:tcW w:w="713" w:type="dxa"/>
            <w:tcBorders>
              <w:top w:val="single" w:sz="4" w:space="0" w:color="auto"/>
              <w:bottom w:val="single" w:sz="4" w:space="0" w:color="auto"/>
            </w:tcBorders>
            <w:noWrap/>
            <w:hideMark/>
          </w:tcPr>
          <w:p w14:paraId="104760B7" w14:textId="77777777" w:rsidR="006D2931" w:rsidRPr="004B47FB" w:rsidRDefault="004079D2" w:rsidP="006D2931">
            <w:pPr>
              <w:contextualSpacing/>
              <w:rPr>
                <w:rFonts w:cstheme="minorHAnsi"/>
                <w:b/>
                <w:bCs/>
                <w:sz w:val="20"/>
                <w:szCs w:val="20"/>
                <w:lang w:val="sr-Latn-BA" w:eastAsia="ru-RU"/>
              </w:rPr>
            </w:pPr>
            <w:r w:rsidRPr="004B47FB">
              <w:rPr>
                <w:rFonts w:ascii="Calibri" w:eastAsia="Calibri" w:hAnsi="Calibri" w:cs="Calibri"/>
                <w:b/>
                <w:bCs/>
                <w:sz w:val="20"/>
                <w:szCs w:val="20"/>
                <w:lang w:val="sr-Latn-BA" w:eastAsia="ru-RU"/>
              </w:rPr>
              <w:t>2022</w:t>
            </w:r>
          </w:p>
        </w:tc>
        <w:tc>
          <w:tcPr>
            <w:tcW w:w="1417" w:type="dxa"/>
            <w:tcBorders>
              <w:top w:val="single" w:sz="4" w:space="0" w:color="auto"/>
              <w:bottom w:val="single" w:sz="4" w:space="0" w:color="auto"/>
            </w:tcBorders>
            <w:noWrap/>
            <w:hideMark/>
          </w:tcPr>
          <w:p w14:paraId="1D55F64B" w14:textId="77777777" w:rsidR="006D2931" w:rsidRPr="004B47FB" w:rsidRDefault="00CB54C2" w:rsidP="006D2931">
            <w:pPr>
              <w:contextualSpacing/>
              <w:rPr>
                <w:rFonts w:cstheme="minorHAnsi"/>
                <w:b/>
                <w:bCs/>
                <w:sz w:val="20"/>
                <w:szCs w:val="20"/>
                <w:lang w:val="sr-Latn-BA" w:eastAsia="ru-RU"/>
              </w:rPr>
            </w:pPr>
            <w:r>
              <w:rPr>
                <w:rFonts w:ascii="Calibri" w:eastAsia="Calibri" w:hAnsi="Calibri" w:cs="Calibri"/>
                <w:b/>
                <w:bCs/>
                <w:color w:val="000000"/>
                <w:sz w:val="20"/>
                <w:szCs w:val="20"/>
                <w:lang w:val="sr-Latn-BA"/>
              </w:rPr>
              <w:t>Koncentracija</w:t>
            </w:r>
            <w:r w:rsidRPr="004B47FB">
              <w:rPr>
                <w:rFonts w:ascii="Calibri" w:eastAsia="Calibri" w:hAnsi="Calibri" w:cs="Calibri"/>
                <w:b/>
                <w:bCs/>
                <w:color w:val="000000"/>
                <w:sz w:val="20"/>
                <w:szCs w:val="20"/>
                <w:lang w:val="sr-Latn-BA"/>
              </w:rPr>
              <w:t xml:space="preserve"> 2022*</w:t>
            </w:r>
          </w:p>
        </w:tc>
        <w:tc>
          <w:tcPr>
            <w:tcW w:w="1166" w:type="dxa"/>
            <w:tcBorders>
              <w:top w:val="single" w:sz="4" w:space="0" w:color="auto"/>
              <w:bottom w:val="single" w:sz="4" w:space="0" w:color="auto"/>
            </w:tcBorders>
            <w:noWrap/>
            <w:hideMark/>
          </w:tcPr>
          <w:p w14:paraId="05D65C5D" w14:textId="77777777" w:rsidR="006D2931" w:rsidRPr="004B47FB" w:rsidRDefault="004079D2" w:rsidP="006D2931">
            <w:pPr>
              <w:contextualSpacing/>
              <w:rPr>
                <w:rFonts w:cstheme="minorHAnsi"/>
                <w:b/>
                <w:bCs/>
                <w:sz w:val="20"/>
                <w:szCs w:val="20"/>
                <w:lang w:val="sr-Latn-BA" w:eastAsia="ru-RU"/>
              </w:rPr>
            </w:pPr>
            <w:r w:rsidRPr="004B47FB">
              <w:rPr>
                <w:rFonts w:ascii="Calibri" w:eastAsia="Calibri" w:hAnsi="Calibri" w:cs="Calibri"/>
                <w:b/>
                <w:bCs/>
                <w:sz w:val="20"/>
                <w:szCs w:val="20"/>
                <w:lang w:val="sr-Latn-BA" w:eastAsia="ru-RU"/>
              </w:rPr>
              <w:t xml:space="preserve">% </w:t>
            </w:r>
            <w:r w:rsidR="00CB54C2">
              <w:rPr>
                <w:rFonts w:ascii="Calibri" w:eastAsia="Calibri" w:hAnsi="Calibri" w:cs="Calibri"/>
                <w:b/>
                <w:bCs/>
                <w:sz w:val="20"/>
                <w:szCs w:val="20"/>
                <w:lang w:val="sr-Latn-BA" w:eastAsia="ru-RU"/>
              </w:rPr>
              <w:t>MK</w:t>
            </w:r>
          </w:p>
        </w:tc>
      </w:tr>
      <w:tr w:rsidR="00131CAC" w:rsidRPr="004B47FB" w14:paraId="099C76D6" w14:textId="77777777" w:rsidTr="00276682">
        <w:trPr>
          <w:trHeight w:val="290"/>
        </w:trPr>
        <w:tc>
          <w:tcPr>
            <w:tcW w:w="3175" w:type="dxa"/>
            <w:tcBorders>
              <w:top w:val="single" w:sz="4" w:space="0" w:color="auto"/>
            </w:tcBorders>
            <w:noWrap/>
            <w:hideMark/>
          </w:tcPr>
          <w:p w14:paraId="624D393A"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Doktori u PZZ</w:t>
            </w:r>
          </w:p>
        </w:tc>
        <w:tc>
          <w:tcPr>
            <w:tcW w:w="712" w:type="dxa"/>
            <w:tcBorders>
              <w:top w:val="single" w:sz="4" w:space="0" w:color="auto"/>
            </w:tcBorders>
            <w:noWrap/>
            <w:hideMark/>
          </w:tcPr>
          <w:p w14:paraId="4799521E"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1633</w:t>
            </w:r>
          </w:p>
        </w:tc>
        <w:tc>
          <w:tcPr>
            <w:tcW w:w="713" w:type="dxa"/>
            <w:tcBorders>
              <w:top w:val="single" w:sz="4" w:space="0" w:color="auto"/>
            </w:tcBorders>
            <w:noWrap/>
            <w:hideMark/>
          </w:tcPr>
          <w:p w14:paraId="5FF01FE3"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1771</w:t>
            </w:r>
          </w:p>
        </w:tc>
        <w:tc>
          <w:tcPr>
            <w:tcW w:w="713" w:type="dxa"/>
            <w:tcBorders>
              <w:top w:val="single" w:sz="4" w:space="0" w:color="auto"/>
            </w:tcBorders>
            <w:noWrap/>
            <w:hideMark/>
          </w:tcPr>
          <w:p w14:paraId="1A044340"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1891</w:t>
            </w:r>
          </w:p>
        </w:tc>
        <w:tc>
          <w:tcPr>
            <w:tcW w:w="713" w:type="dxa"/>
            <w:tcBorders>
              <w:top w:val="single" w:sz="4" w:space="0" w:color="auto"/>
            </w:tcBorders>
            <w:noWrap/>
            <w:hideMark/>
          </w:tcPr>
          <w:p w14:paraId="3094A46D"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1819</w:t>
            </w:r>
          </w:p>
        </w:tc>
        <w:tc>
          <w:tcPr>
            <w:tcW w:w="713" w:type="dxa"/>
            <w:tcBorders>
              <w:top w:val="single" w:sz="4" w:space="0" w:color="auto"/>
            </w:tcBorders>
            <w:noWrap/>
            <w:hideMark/>
          </w:tcPr>
          <w:p w14:paraId="5174A996"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1846</w:t>
            </w:r>
          </w:p>
        </w:tc>
        <w:tc>
          <w:tcPr>
            <w:tcW w:w="1417" w:type="dxa"/>
            <w:tcBorders>
              <w:top w:val="single" w:sz="4" w:space="0" w:color="auto"/>
            </w:tcBorders>
            <w:noWrap/>
            <w:hideMark/>
          </w:tcPr>
          <w:p w14:paraId="039ABDFB" w14:textId="77777777" w:rsidR="006D2931" w:rsidRPr="004B47FB" w:rsidRDefault="004079D2" w:rsidP="006D2931">
            <w:pPr>
              <w:contextualSpacing/>
              <w:jc w:val="center"/>
              <w:rPr>
                <w:rFonts w:cstheme="minorHAnsi"/>
                <w:sz w:val="20"/>
                <w:szCs w:val="20"/>
                <w:lang w:val="sr-Latn-BA" w:eastAsia="ru-RU"/>
              </w:rPr>
            </w:pPr>
            <w:r w:rsidRPr="004B47FB">
              <w:rPr>
                <w:rFonts w:ascii="Calibri" w:eastAsia="Calibri" w:hAnsi="Calibri" w:cs="Calibri"/>
                <w:sz w:val="20"/>
                <w:szCs w:val="20"/>
                <w:lang w:val="sr-Latn-BA" w:eastAsia="ru-RU"/>
              </w:rPr>
              <w:t>8.56</w:t>
            </w:r>
          </w:p>
        </w:tc>
        <w:tc>
          <w:tcPr>
            <w:tcW w:w="1166" w:type="dxa"/>
            <w:tcBorders>
              <w:top w:val="single" w:sz="4" w:space="0" w:color="auto"/>
            </w:tcBorders>
            <w:noWrap/>
            <w:hideMark/>
          </w:tcPr>
          <w:p w14:paraId="6276FB88" w14:textId="77777777" w:rsidR="006D2931" w:rsidRPr="004B47FB" w:rsidRDefault="004079D2" w:rsidP="00276682">
            <w:pPr>
              <w:contextualSpacing/>
              <w:jc w:val="center"/>
              <w:rPr>
                <w:rFonts w:cstheme="minorHAnsi"/>
                <w:sz w:val="20"/>
                <w:szCs w:val="20"/>
                <w:lang w:val="sr-Latn-BA" w:eastAsia="ru-RU"/>
              </w:rPr>
            </w:pPr>
            <w:r w:rsidRPr="004B47FB">
              <w:rPr>
                <w:rFonts w:ascii="Calibri" w:eastAsia="Calibri" w:hAnsi="Calibri" w:cs="Calibri"/>
                <w:sz w:val="20"/>
                <w:szCs w:val="20"/>
                <w:lang w:val="sr-Latn-BA" w:eastAsia="ru-RU"/>
              </w:rPr>
              <w:t>34%</w:t>
            </w:r>
          </w:p>
        </w:tc>
      </w:tr>
      <w:tr w:rsidR="00131CAC" w:rsidRPr="004B47FB" w14:paraId="0DC6CD4F" w14:textId="77777777" w:rsidTr="00276682">
        <w:trPr>
          <w:trHeight w:val="290"/>
        </w:trPr>
        <w:tc>
          <w:tcPr>
            <w:tcW w:w="3175" w:type="dxa"/>
            <w:noWrap/>
            <w:hideMark/>
          </w:tcPr>
          <w:p w14:paraId="5287AED5"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Specijalisti porodične / obiteljske medicine u PZZ</w:t>
            </w:r>
          </w:p>
        </w:tc>
        <w:tc>
          <w:tcPr>
            <w:tcW w:w="712" w:type="dxa"/>
            <w:noWrap/>
            <w:hideMark/>
          </w:tcPr>
          <w:p w14:paraId="3A4AF8F9"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860</w:t>
            </w:r>
          </w:p>
        </w:tc>
        <w:tc>
          <w:tcPr>
            <w:tcW w:w="713" w:type="dxa"/>
            <w:noWrap/>
            <w:hideMark/>
          </w:tcPr>
          <w:p w14:paraId="693E28E5"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1.023</w:t>
            </w:r>
          </w:p>
        </w:tc>
        <w:tc>
          <w:tcPr>
            <w:tcW w:w="713" w:type="dxa"/>
            <w:noWrap/>
            <w:hideMark/>
          </w:tcPr>
          <w:p w14:paraId="10B3BB20"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894</w:t>
            </w:r>
          </w:p>
        </w:tc>
        <w:tc>
          <w:tcPr>
            <w:tcW w:w="713" w:type="dxa"/>
            <w:noWrap/>
            <w:hideMark/>
          </w:tcPr>
          <w:p w14:paraId="5A1E7D9C"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959</w:t>
            </w:r>
          </w:p>
        </w:tc>
        <w:tc>
          <w:tcPr>
            <w:tcW w:w="713" w:type="dxa"/>
            <w:noWrap/>
            <w:hideMark/>
          </w:tcPr>
          <w:p w14:paraId="5EC5B258"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994</w:t>
            </w:r>
          </w:p>
        </w:tc>
        <w:tc>
          <w:tcPr>
            <w:tcW w:w="1417" w:type="dxa"/>
            <w:noWrap/>
            <w:hideMark/>
          </w:tcPr>
          <w:p w14:paraId="6157D0A7" w14:textId="77777777" w:rsidR="006D2931" w:rsidRPr="004B47FB" w:rsidRDefault="004079D2" w:rsidP="006D2931">
            <w:pPr>
              <w:contextualSpacing/>
              <w:jc w:val="center"/>
              <w:rPr>
                <w:rFonts w:cstheme="minorHAnsi"/>
                <w:sz w:val="20"/>
                <w:szCs w:val="20"/>
                <w:lang w:val="sr-Latn-BA" w:eastAsia="ru-RU"/>
              </w:rPr>
            </w:pPr>
            <w:r w:rsidRPr="004B47FB">
              <w:rPr>
                <w:rFonts w:ascii="Calibri" w:eastAsia="Calibri" w:hAnsi="Calibri" w:cs="Calibri"/>
                <w:sz w:val="20"/>
                <w:szCs w:val="20"/>
                <w:lang w:val="sr-Latn-BA" w:eastAsia="ru-RU"/>
              </w:rPr>
              <w:t>4.61</w:t>
            </w:r>
          </w:p>
        </w:tc>
        <w:tc>
          <w:tcPr>
            <w:tcW w:w="1166" w:type="dxa"/>
            <w:noWrap/>
            <w:hideMark/>
          </w:tcPr>
          <w:p w14:paraId="00EC8C16" w14:textId="77777777" w:rsidR="006D2931" w:rsidRPr="004B47FB" w:rsidRDefault="004079D2" w:rsidP="00276682">
            <w:pPr>
              <w:contextualSpacing/>
              <w:jc w:val="center"/>
              <w:rPr>
                <w:rFonts w:cstheme="minorHAnsi"/>
                <w:sz w:val="20"/>
                <w:szCs w:val="20"/>
                <w:lang w:val="sr-Latn-BA" w:eastAsia="ru-RU"/>
              </w:rPr>
            </w:pPr>
            <w:r w:rsidRPr="004B47FB">
              <w:rPr>
                <w:rFonts w:ascii="Calibri" w:eastAsia="Calibri" w:hAnsi="Calibri" w:cs="Calibri"/>
                <w:sz w:val="20"/>
                <w:szCs w:val="20"/>
                <w:lang w:val="sr-Latn-BA" w:eastAsia="ru-RU"/>
              </w:rPr>
              <w:t>54%</w:t>
            </w:r>
          </w:p>
        </w:tc>
      </w:tr>
      <w:tr w:rsidR="00131CAC" w:rsidRPr="004B47FB" w14:paraId="0350680D" w14:textId="77777777" w:rsidTr="00276682">
        <w:trPr>
          <w:trHeight w:val="290"/>
        </w:trPr>
        <w:tc>
          <w:tcPr>
            <w:tcW w:w="3175" w:type="dxa"/>
            <w:noWrap/>
            <w:hideMark/>
          </w:tcPr>
          <w:p w14:paraId="1EBF14B6"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Medicinske sestre / tehničari u PZZ</w:t>
            </w:r>
          </w:p>
        </w:tc>
        <w:tc>
          <w:tcPr>
            <w:tcW w:w="712" w:type="dxa"/>
            <w:noWrap/>
            <w:hideMark/>
          </w:tcPr>
          <w:p w14:paraId="238A5443"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2957</w:t>
            </w:r>
          </w:p>
        </w:tc>
        <w:tc>
          <w:tcPr>
            <w:tcW w:w="713" w:type="dxa"/>
            <w:noWrap/>
            <w:hideMark/>
          </w:tcPr>
          <w:p w14:paraId="0CCF4AC6"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3416</w:t>
            </w:r>
          </w:p>
        </w:tc>
        <w:tc>
          <w:tcPr>
            <w:tcW w:w="713" w:type="dxa"/>
            <w:noWrap/>
            <w:hideMark/>
          </w:tcPr>
          <w:p w14:paraId="07744126"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3289</w:t>
            </w:r>
          </w:p>
        </w:tc>
        <w:tc>
          <w:tcPr>
            <w:tcW w:w="713" w:type="dxa"/>
            <w:noWrap/>
            <w:hideMark/>
          </w:tcPr>
          <w:p w14:paraId="11F3F4E9"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3402</w:t>
            </w:r>
          </w:p>
        </w:tc>
        <w:tc>
          <w:tcPr>
            <w:tcW w:w="713" w:type="dxa"/>
            <w:noWrap/>
            <w:hideMark/>
          </w:tcPr>
          <w:p w14:paraId="57073CE9"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3329</w:t>
            </w:r>
          </w:p>
        </w:tc>
        <w:tc>
          <w:tcPr>
            <w:tcW w:w="1417" w:type="dxa"/>
            <w:noWrap/>
            <w:hideMark/>
          </w:tcPr>
          <w:p w14:paraId="4BB8A9EC" w14:textId="77777777" w:rsidR="006D2931" w:rsidRPr="004B47FB" w:rsidRDefault="004079D2" w:rsidP="006D2931">
            <w:pPr>
              <w:contextualSpacing/>
              <w:jc w:val="center"/>
              <w:rPr>
                <w:rFonts w:cstheme="minorHAnsi"/>
                <w:sz w:val="20"/>
                <w:szCs w:val="20"/>
                <w:lang w:val="sr-Latn-BA" w:eastAsia="ru-RU"/>
              </w:rPr>
            </w:pPr>
            <w:r w:rsidRPr="004B47FB">
              <w:rPr>
                <w:rFonts w:ascii="Calibri" w:eastAsia="Calibri" w:hAnsi="Calibri" w:cs="Calibri"/>
                <w:sz w:val="20"/>
                <w:szCs w:val="20"/>
                <w:lang w:val="sr-Latn-BA" w:eastAsia="ru-RU"/>
              </w:rPr>
              <w:t>15.43</w:t>
            </w:r>
          </w:p>
        </w:tc>
        <w:tc>
          <w:tcPr>
            <w:tcW w:w="1166" w:type="dxa"/>
            <w:noWrap/>
            <w:hideMark/>
          </w:tcPr>
          <w:p w14:paraId="065B9ADB" w14:textId="77777777" w:rsidR="006D2931" w:rsidRPr="004B47FB" w:rsidRDefault="004079D2" w:rsidP="00276682">
            <w:pPr>
              <w:contextualSpacing/>
              <w:jc w:val="center"/>
              <w:rPr>
                <w:rFonts w:cstheme="minorHAnsi"/>
                <w:sz w:val="20"/>
                <w:szCs w:val="20"/>
                <w:lang w:val="sr-Latn-BA" w:eastAsia="ru-RU"/>
              </w:rPr>
            </w:pPr>
            <w:r w:rsidRPr="004B47FB">
              <w:rPr>
                <w:rFonts w:ascii="Calibri" w:eastAsia="Calibri" w:hAnsi="Calibri" w:cs="Calibri"/>
                <w:sz w:val="20"/>
                <w:szCs w:val="20"/>
                <w:lang w:val="sr-Latn-BA" w:eastAsia="ru-RU"/>
              </w:rPr>
              <w:t>29%</w:t>
            </w:r>
          </w:p>
        </w:tc>
      </w:tr>
      <w:tr w:rsidR="00131CAC" w:rsidRPr="004B47FB" w14:paraId="0E637C69" w14:textId="77777777" w:rsidTr="00276682">
        <w:trPr>
          <w:trHeight w:val="290"/>
        </w:trPr>
        <w:tc>
          <w:tcPr>
            <w:tcW w:w="3175" w:type="dxa"/>
            <w:noWrap/>
            <w:hideMark/>
          </w:tcPr>
          <w:p w14:paraId="3EB47FCF"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Medicinske sestre / tehničari sa srednjom / višom stručnom spremom u PZZ</w:t>
            </w:r>
          </w:p>
        </w:tc>
        <w:tc>
          <w:tcPr>
            <w:tcW w:w="712" w:type="dxa"/>
            <w:noWrap/>
            <w:hideMark/>
          </w:tcPr>
          <w:p w14:paraId="2D97EDD0"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713" w:type="dxa"/>
            <w:noWrap/>
            <w:hideMark/>
          </w:tcPr>
          <w:p w14:paraId="388B053A"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713" w:type="dxa"/>
            <w:noWrap/>
            <w:hideMark/>
          </w:tcPr>
          <w:p w14:paraId="4854528B"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713" w:type="dxa"/>
            <w:noWrap/>
            <w:hideMark/>
          </w:tcPr>
          <w:p w14:paraId="65EF7B7B"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713" w:type="dxa"/>
            <w:noWrap/>
            <w:hideMark/>
          </w:tcPr>
          <w:p w14:paraId="2F61077C"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1417" w:type="dxa"/>
            <w:noWrap/>
            <w:hideMark/>
          </w:tcPr>
          <w:p w14:paraId="3868E5CE" w14:textId="77777777" w:rsidR="006D2931" w:rsidRPr="004B47FB" w:rsidRDefault="004079D2" w:rsidP="006D2931">
            <w:pPr>
              <w:contextualSpacing/>
              <w:jc w:val="center"/>
              <w:rPr>
                <w:rFonts w:cstheme="minorHAnsi"/>
                <w:sz w:val="20"/>
                <w:szCs w:val="20"/>
                <w:lang w:val="sr-Latn-BA" w:eastAsia="ru-RU"/>
              </w:rPr>
            </w:pPr>
            <w:r w:rsidRPr="004B47FB">
              <w:rPr>
                <w:rFonts w:cstheme="minorHAnsi"/>
                <w:sz w:val="20"/>
                <w:szCs w:val="20"/>
                <w:lang w:val="sr-Latn-BA" w:eastAsia="ru-RU"/>
              </w:rPr>
              <w:t>-</w:t>
            </w:r>
          </w:p>
        </w:tc>
        <w:tc>
          <w:tcPr>
            <w:tcW w:w="1166" w:type="dxa"/>
            <w:noWrap/>
            <w:hideMark/>
          </w:tcPr>
          <w:p w14:paraId="2B44EDCC" w14:textId="77777777" w:rsidR="006D2931" w:rsidRPr="004B47FB" w:rsidRDefault="004079D2" w:rsidP="00276682">
            <w:pPr>
              <w:contextualSpacing/>
              <w:jc w:val="center"/>
              <w:rPr>
                <w:rFonts w:cstheme="minorHAnsi"/>
                <w:sz w:val="20"/>
                <w:szCs w:val="20"/>
                <w:lang w:val="sr-Latn-BA" w:eastAsia="ru-RU"/>
              </w:rPr>
            </w:pPr>
            <w:r w:rsidRPr="004B47FB">
              <w:rPr>
                <w:rFonts w:cstheme="minorHAnsi"/>
                <w:sz w:val="20"/>
                <w:szCs w:val="20"/>
                <w:lang w:val="sr-Latn-BA" w:eastAsia="ru-RU"/>
              </w:rPr>
              <w:t>-</w:t>
            </w:r>
          </w:p>
        </w:tc>
      </w:tr>
      <w:tr w:rsidR="00131CAC" w:rsidRPr="004B47FB" w14:paraId="6C42FEF1" w14:textId="77777777" w:rsidTr="00276682">
        <w:trPr>
          <w:trHeight w:val="290"/>
        </w:trPr>
        <w:tc>
          <w:tcPr>
            <w:tcW w:w="3175" w:type="dxa"/>
            <w:noWrap/>
            <w:hideMark/>
          </w:tcPr>
          <w:p w14:paraId="19A87EB2"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Doktori stomatologije u PZZ</w:t>
            </w:r>
          </w:p>
        </w:tc>
        <w:tc>
          <w:tcPr>
            <w:tcW w:w="712" w:type="dxa"/>
            <w:noWrap/>
            <w:hideMark/>
          </w:tcPr>
          <w:p w14:paraId="70112F21"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588</w:t>
            </w:r>
          </w:p>
        </w:tc>
        <w:tc>
          <w:tcPr>
            <w:tcW w:w="713" w:type="dxa"/>
            <w:noWrap/>
            <w:hideMark/>
          </w:tcPr>
          <w:p w14:paraId="5E49F53B"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551</w:t>
            </w:r>
          </w:p>
        </w:tc>
        <w:tc>
          <w:tcPr>
            <w:tcW w:w="713" w:type="dxa"/>
            <w:noWrap/>
            <w:hideMark/>
          </w:tcPr>
          <w:p w14:paraId="5651B62B"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521</w:t>
            </w:r>
          </w:p>
        </w:tc>
        <w:tc>
          <w:tcPr>
            <w:tcW w:w="713" w:type="dxa"/>
            <w:noWrap/>
            <w:hideMark/>
          </w:tcPr>
          <w:p w14:paraId="17C67261"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547</w:t>
            </w:r>
          </w:p>
        </w:tc>
        <w:tc>
          <w:tcPr>
            <w:tcW w:w="713" w:type="dxa"/>
            <w:noWrap/>
            <w:hideMark/>
          </w:tcPr>
          <w:p w14:paraId="331EB626"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557</w:t>
            </w:r>
          </w:p>
        </w:tc>
        <w:tc>
          <w:tcPr>
            <w:tcW w:w="1417" w:type="dxa"/>
            <w:noWrap/>
            <w:hideMark/>
          </w:tcPr>
          <w:p w14:paraId="3C3EB183" w14:textId="77777777" w:rsidR="006D2931" w:rsidRPr="004B47FB" w:rsidRDefault="004079D2" w:rsidP="006D2931">
            <w:pPr>
              <w:contextualSpacing/>
              <w:jc w:val="center"/>
              <w:rPr>
                <w:rFonts w:cstheme="minorHAnsi"/>
                <w:sz w:val="20"/>
                <w:szCs w:val="20"/>
                <w:lang w:val="sr-Latn-BA" w:eastAsia="ru-RU"/>
              </w:rPr>
            </w:pPr>
            <w:r w:rsidRPr="004B47FB">
              <w:rPr>
                <w:rFonts w:ascii="Calibri" w:eastAsia="Calibri" w:hAnsi="Calibri" w:cs="Calibri"/>
                <w:sz w:val="20"/>
                <w:szCs w:val="20"/>
                <w:lang w:val="sr-Latn-BA" w:eastAsia="ru-RU"/>
              </w:rPr>
              <w:t>2.58</w:t>
            </w:r>
          </w:p>
        </w:tc>
        <w:tc>
          <w:tcPr>
            <w:tcW w:w="1166" w:type="dxa"/>
            <w:noWrap/>
            <w:hideMark/>
          </w:tcPr>
          <w:p w14:paraId="4C2CC309" w14:textId="77777777" w:rsidR="006D2931" w:rsidRPr="004B47FB" w:rsidRDefault="004079D2" w:rsidP="00276682">
            <w:pPr>
              <w:contextualSpacing/>
              <w:jc w:val="center"/>
              <w:rPr>
                <w:rFonts w:cstheme="minorHAnsi"/>
                <w:sz w:val="20"/>
                <w:szCs w:val="20"/>
                <w:lang w:val="sr-Latn-BA" w:eastAsia="ru-RU"/>
              </w:rPr>
            </w:pPr>
            <w:r w:rsidRPr="004B47FB">
              <w:rPr>
                <w:rFonts w:ascii="Calibri" w:eastAsia="Calibri" w:hAnsi="Calibri" w:cs="Calibri"/>
                <w:sz w:val="20"/>
                <w:szCs w:val="20"/>
                <w:lang w:val="sr-Latn-BA" w:eastAsia="ru-RU"/>
              </w:rPr>
              <w:t>97%</w:t>
            </w:r>
          </w:p>
        </w:tc>
      </w:tr>
      <w:tr w:rsidR="00131CAC" w:rsidRPr="004B47FB" w14:paraId="39FFF971" w14:textId="77777777" w:rsidTr="00276682">
        <w:trPr>
          <w:trHeight w:val="290"/>
        </w:trPr>
        <w:tc>
          <w:tcPr>
            <w:tcW w:w="3175" w:type="dxa"/>
            <w:tcBorders>
              <w:bottom w:val="single" w:sz="4" w:space="0" w:color="auto"/>
            </w:tcBorders>
            <w:noWrap/>
            <w:hideMark/>
          </w:tcPr>
          <w:p w14:paraId="613B591D"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Zdravstveni saradnici u PZZ</w:t>
            </w:r>
          </w:p>
        </w:tc>
        <w:tc>
          <w:tcPr>
            <w:tcW w:w="712" w:type="dxa"/>
            <w:tcBorders>
              <w:bottom w:val="single" w:sz="4" w:space="0" w:color="auto"/>
            </w:tcBorders>
            <w:noWrap/>
            <w:hideMark/>
          </w:tcPr>
          <w:p w14:paraId="3CD6873A"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713" w:type="dxa"/>
            <w:tcBorders>
              <w:bottom w:val="single" w:sz="4" w:space="0" w:color="auto"/>
            </w:tcBorders>
            <w:noWrap/>
            <w:hideMark/>
          </w:tcPr>
          <w:p w14:paraId="0D0E7FCF"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713" w:type="dxa"/>
            <w:tcBorders>
              <w:bottom w:val="single" w:sz="4" w:space="0" w:color="auto"/>
            </w:tcBorders>
            <w:noWrap/>
            <w:hideMark/>
          </w:tcPr>
          <w:p w14:paraId="0049E379"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713" w:type="dxa"/>
            <w:tcBorders>
              <w:bottom w:val="single" w:sz="4" w:space="0" w:color="auto"/>
            </w:tcBorders>
            <w:noWrap/>
            <w:hideMark/>
          </w:tcPr>
          <w:p w14:paraId="2DA84012"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713" w:type="dxa"/>
            <w:tcBorders>
              <w:bottom w:val="single" w:sz="4" w:space="0" w:color="auto"/>
            </w:tcBorders>
            <w:noWrap/>
            <w:hideMark/>
          </w:tcPr>
          <w:p w14:paraId="2AAEC557" w14:textId="77777777" w:rsidR="006D2931" w:rsidRPr="004B47FB" w:rsidRDefault="004079D2" w:rsidP="006D2931">
            <w:pPr>
              <w:contextualSpacing/>
              <w:rPr>
                <w:rFonts w:cstheme="minorHAnsi"/>
                <w:sz w:val="20"/>
                <w:szCs w:val="20"/>
                <w:lang w:val="sr-Latn-BA" w:eastAsia="ru-RU"/>
              </w:rPr>
            </w:pPr>
            <w:r w:rsidRPr="004B47FB">
              <w:rPr>
                <w:rFonts w:ascii="Calibri" w:eastAsia="Calibri" w:hAnsi="Calibri" w:cs="Calibri"/>
                <w:sz w:val="20"/>
                <w:szCs w:val="20"/>
                <w:lang w:val="sr-Latn-BA" w:eastAsia="ru-RU"/>
              </w:rPr>
              <w:t>n.d.</w:t>
            </w:r>
          </w:p>
        </w:tc>
        <w:tc>
          <w:tcPr>
            <w:tcW w:w="1417" w:type="dxa"/>
            <w:tcBorders>
              <w:bottom w:val="single" w:sz="4" w:space="0" w:color="auto"/>
            </w:tcBorders>
            <w:noWrap/>
            <w:hideMark/>
          </w:tcPr>
          <w:p w14:paraId="0DD55175" w14:textId="77777777" w:rsidR="006D2931" w:rsidRPr="004B47FB" w:rsidRDefault="004079D2" w:rsidP="006D2931">
            <w:pPr>
              <w:contextualSpacing/>
              <w:jc w:val="center"/>
              <w:rPr>
                <w:rFonts w:cstheme="minorHAnsi"/>
                <w:sz w:val="20"/>
                <w:szCs w:val="20"/>
                <w:lang w:val="sr-Latn-BA" w:eastAsia="ru-RU"/>
              </w:rPr>
            </w:pPr>
            <w:r w:rsidRPr="004B47FB">
              <w:rPr>
                <w:rFonts w:cstheme="minorHAnsi"/>
                <w:sz w:val="20"/>
                <w:szCs w:val="20"/>
                <w:lang w:val="sr-Latn-BA" w:eastAsia="ru-RU"/>
              </w:rPr>
              <w:t>-</w:t>
            </w:r>
          </w:p>
        </w:tc>
        <w:tc>
          <w:tcPr>
            <w:tcW w:w="1166" w:type="dxa"/>
            <w:tcBorders>
              <w:bottom w:val="single" w:sz="4" w:space="0" w:color="auto"/>
            </w:tcBorders>
            <w:noWrap/>
            <w:hideMark/>
          </w:tcPr>
          <w:p w14:paraId="4BA2A77B" w14:textId="77777777" w:rsidR="006D2931" w:rsidRPr="004B47FB" w:rsidRDefault="004079D2" w:rsidP="00276682">
            <w:pPr>
              <w:contextualSpacing/>
              <w:jc w:val="center"/>
              <w:rPr>
                <w:rFonts w:cstheme="minorHAnsi"/>
                <w:sz w:val="20"/>
                <w:szCs w:val="20"/>
                <w:lang w:val="sr-Latn-BA" w:eastAsia="ru-RU"/>
              </w:rPr>
            </w:pPr>
            <w:r w:rsidRPr="004B47FB">
              <w:rPr>
                <w:rFonts w:cstheme="minorHAnsi"/>
                <w:sz w:val="20"/>
                <w:szCs w:val="20"/>
                <w:lang w:val="sr-Latn-BA" w:eastAsia="ru-RU"/>
              </w:rPr>
              <w:t>-</w:t>
            </w:r>
          </w:p>
        </w:tc>
      </w:tr>
    </w:tbl>
    <w:p w14:paraId="2C114323" w14:textId="77777777" w:rsidR="00292463" w:rsidRPr="004B47FB" w:rsidRDefault="004079D2" w:rsidP="00292463">
      <w:pPr>
        <w:spacing w:after="0" w:line="240" w:lineRule="auto"/>
        <w:rPr>
          <w:sz w:val="18"/>
          <w:szCs w:val="18"/>
          <w:lang w:val="sr-Latn-BA" w:eastAsia="ru-RU"/>
        </w:rPr>
      </w:pPr>
      <w:r w:rsidRPr="004B47FB">
        <w:rPr>
          <w:rFonts w:ascii="Calibri" w:eastAsia="Calibri" w:hAnsi="Calibri" w:cs="Times New Roman"/>
          <w:sz w:val="18"/>
          <w:szCs w:val="18"/>
          <w:lang w:val="sr-Latn-BA" w:eastAsia="ru-RU"/>
        </w:rPr>
        <w:t>* na 10.000 stanovnika</w:t>
      </w:r>
    </w:p>
    <w:p w14:paraId="2D495C73" w14:textId="77777777" w:rsidR="00565B67" w:rsidRPr="004B47FB" w:rsidRDefault="004079D2" w:rsidP="00565B67">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 xml:space="preserve">Tabela </w:t>
      </w:r>
      <w:r w:rsidR="000721EF">
        <w:rPr>
          <w:rStyle w:val="Heading5Char"/>
          <w:rFonts w:ascii="Cambria" w:eastAsia="Cambria" w:hAnsi="Cambria" w:cs="Times New Roman"/>
          <w:color w:val="365F91"/>
          <w:sz w:val="24"/>
          <w:szCs w:val="24"/>
          <w:lang w:val="sr-Latn-BA"/>
        </w:rPr>
        <w:t>5</w:t>
      </w:r>
      <w:r w:rsidR="00E65585">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w:t>
      </w:r>
      <w:r w:rsidRPr="004B47FB">
        <w:rPr>
          <w:rStyle w:val="Heading5Char"/>
          <w:rFonts w:ascii="Calibri" w:eastAsia="Calibri" w:hAnsi="Calibri" w:cs="Calibri"/>
          <w:color w:val="auto"/>
          <w:sz w:val="24"/>
          <w:szCs w:val="24"/>
          <w:lang w:val="sr-Latn-BA"/>
        </w:rPr>
        <w:t>Institucije koje vode podatke</w:t>
      </w:r>
      <w:r w:rsidR="00E65585">
        <w:rPr>
          <w:rStyle w:val="Heading5Char"/>
          <w:rFonts w:ascii="Calibri" w:eastAsia="Calibri" w:hAnsi="Calibri" w:cs="Calibri"/>
          <w:color w:val="auto"/>
          <w:sz w:val="24"/>
          <w:szCs w:val="24"/>
          <w:lang w:val="sr-Latn-BA"/>
        </w:rPr>
        <w:t xml:space="preserve"> o medicinskim kadrovima u FBiH</w:t>
      </w:r>
    </w:p>
    <w:tbl>
      <w:tblPr>
        <w:tblStyle w:val="TableGrid"/>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685"/>
      </w:tblGrid>
      <w:tr w:rsidR="00131CAC" w:rsidRPr="004B47FB" w14:paraId="68C975D1" w14:textId="77777777" w:rsidTr="00FF7724">
        <w:trPr>
          <w:trHeight w:val="20"/>
        </w:trPr>
        <w:tc>
          <w:tcPr>
            <w:tcW w:w="3936" w:type="dxa"/>
            <w:tcBorders>
              <w:top w:val="single" w:sz="4" w:space="0" w:color="auto"/>
              <w:bottom w:val="single" w:sz="4" w:space="0" w:color="auto"/>
            </w:tcBorders>
          </w:tcPr>
          <w:p w14:paraId="726C6D3C" w14:textId="77777777" w:rsidR="00565B67" w:rsidRPr="004B47FB" w:rsidRDefault="004079D2" w:rsidP="00A53A24">
            <w:pPr>
              <w:rPr>
                <w:rFonts w:cstheme="minorHAnsi"/>
                <w:b/>
                <w:bCs/>
                <w:sz w:val="20"/>
                <w:szCs w:val="20"/>
                <w:lang w:val="sr-Latn-BA"/>
              </w:rPr>
            </w:pPr>
            <w:r w:rsidRPr="004B47FB">
              <w:rPr>
                <w:rFonts w:ascii="Calibri" w:eastAsia="Calibri" w:hAnsi="Calibri" w:cs="Calibri"/>
                <w:b/>
                <w:bCs/>
                <w:sz w:val="20"/>
                <w:szCs w:val="20"/>
                <w:lang w:val="sr-Latn-BA"/>
              </w:rPr>
              <w:t>Organizacija</w:t>
            </w:r>
          </w:p>
        </w:tc>
        <w:tc>
          <w:tcPr>
            <w:tcW w:w="3685" w:type="dxa"/>
            <w:tcBorders>
              <w:top w:val="single" w:sz="4" w:space="0" w:color="auto"/>
              <w:bottom w:val="single" w:sz="4" w:space="0" w:color="auto"/>
            </w:tcBorders>
          </w:tcPr>
          <w:p w14:paraId="44A77F3F" w14:textId="77777777" w:rsidR="00565B67" w:rsidRPr="004B47FB" w:rsidRDefault="004079D2" w:rsidP="00A53A24">
            <w:pPr>
              <w:rPr>
                <w:rFonts w:cstheme="minorHAnsi"/>
                <w:b/>
                <w:bCs/>
                <w:sz w:val="20"/>
                <w:szCs w:val="20"/>
                <w:lang w:val="sr-Latn-BA"/>
              </w:rPr>
            </w:pPr>
            <w:r w:rsidRPr="004B47FB">
              <w:rPr>
                <w:rFonts w:ascii="Calibri" w:eastAsia="Calibri" w:hAnsi="Calibri" w:cs="Calibri"/>
                <w:b/>
                <w:bCs/>
                <w:sz w:val="20"/>
                <w:szCs w:val="20"/>
                <w:lang w:val="sr-Latn-BA"/>
              </w:rPr>
              <w:t>Institucije koje vode podatke o zdravstvenim kadrovima u FBiH</w:t>
            </w:r>
          </w:p>
        </w:tc>
      </w:tr>
      <w:tr w:rsidR="00131CAC" w:rsidRPr="004B47FB" w14:paraId="08079568" w14:textId="77777777" w:rsidTr="00FF7724">
        <w:trPr>
          <w:trHeight w:val="20"/>
        </w:trPr>
        <w:tc>
          <w:tcPr>
            <w:tcW w:w="3936" w:type="dxa"/>
            <w:tcBorders>
              <w:top w:val="single" w:sz="4" w:space="0" w:color="auto"/>
            </w:tcBorders>
          </w:tcPr>
          <w:p w14:paraId="13B9BC47"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Ministarstvo</w:t>
            </w:r>
            <w:r w:rsidR="00CB54C2">
              <w:rPr>
                <w:rFonts w:ascii="Calibri" w:eastAsia="Calibri" w:hAnsi="Calibri" w:cs="Calibri"/>
                <w:sz w:val="20"/>
                <w:szCs w:val="20"/>
                <w:lang w:val="sr-Latn-BA"/>
              </w:rPr>
              <w:t xml:space="preserve"> zdravlja /</w:t>
            </w:r>
            <w:r w:rsidRPr="004B47FB">
              <w:rPr>
                <w:rFonts w:ascii="Calibri" w:eastAsia="Calibri" w:hAnsi="Calibri" w:cs="Calibri"/>
                <w:sz w:val="20"/>
                <w:szCs w:val="20"/>
                <w:lang w:val="sr-Latn-BA"/>
              </w:rPr>
              <w:t xml:space="preserve"> zdravstva</w:t>
            </w:r>
          </w:p>
        </w:tc>
        <w:tc>
          <w:tcPr>
            <w:tcW w:w="3685" w:type="dxa"/>
            <w:tcBorders>
              <w:top w:val="single" w:sz="4" w:space="0" w:color="auto"/>
            </w:tcBorders>
          </w:tcPr>
          <w:p w14:paraId="5778B21A"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1 Ministarstvo zdravstva za FBiH</w:t>
            </w:r>
          </w:p>
          <w:p w14:paraId="4C558622"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10 kantonalnih ministarstava zdravstva</w:t>
            </w:r>
          </w:p>
        </w:tc>
      </w:tr>
      <w:tr w:rsidR="00131CAC" w:rsidRPr="004B47FB" w14:paraId="3C28A891" w14:textId="77777777" w:rsidTr="00FF7724">
        <w:trPr>
          <w:trHeight w:val="20"/>
        </w:trPr>
        <w:tc>
          <w:tcPr>
            <w:tcW w:w="3936" w:type="dxa"/>
          </w:tcPr>
          <w:p w14:paraId="25FB5C19"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Ministarstvo prosvjete / obrazovanja</w:t>
            </w:r>
          </w:p>
        </w:tc>
        <w:tc>
          <w:tcPr>
            <w:tcW w:w="3685" w:type="dxa"/>
          </w:tcPr>
          <w:p w14:paraId="3708F018"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1 Ministarstvo obrazovanja i nauke FBiH</w:t>
            </w:r>
          </w:p>
          <w:p w14:paraId="6CEF875B"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 xml:space="preserve">10 kantonalnih ministarstva obrazovanja i </w:t>
            </w:r>
            <w:r w:rsidRPr="004B47FB">
              <w:rPr>
                <w:rFonts w:ascii="Calibri" w:eastAsia="Calibri" w:hAnsi="Calibri" w:cs="Calibri"/>
                <w:sz w:val="20"/>
                <w:szCs w:val="20"/>
                <w:lang w:val="sr-Latn-BA"/>
              </w:rPr>
              <w:lastRenderedPageBreak/>
              <w:t>nauke</w:t>
            </w:r>
          </w:p>
        </w:tc>
      </w:tr>
      <w:tr w:rsidR="00131CAC" w:rsidRPr="004B47FB" w14:paraId="5919A84C" w14:textId="77777777" w:rsidTr="00FF7724">
        <w:trPr>
          <w:trHeight w:val="20"/>
        </w:trPr>
        <w:tc>
          <w:tcPr>
            <w:tcW w:w="3936" w:type="dxa"/>
          </w:tcPr>
          <w:p w14:paraId="7ED79BE9"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lastRenderedPageBreak/>
              <w:t>Fond zdravstvenog osiguranja</w:t>
            </w:r>
          </w:p>
        </w:tc>
        <w:tc>
          <w:tcPr>
            <w:tcW w:w="3685" w:type="dxa"/>
          </w:tcPr>
          <w:p w14:paraId="308546A9"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1 Fond solidarnosti FBiH</w:t>
            </w:r>
          </w:p>
          <w:p w14:paraId="03F4958B"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10 kantonalnih fondova zdravstvenog osiguranja</w:t>
            </w:r>
          </w:p>
        </w:tc>
      </w:tr>
      <w:tr w:rsidR="00131CAC" w:rsidRPr="004B47FB" w14:paraId="693BDEA9" w14:textId="77777777" w:rsidTr="00FF7724">
        <w:trPr>
          <w:trHeight w:val="20"/>
        </w:trPr>
        <w:tc>
          <w:tcPr>
            <w:tcW w:w="3936" w:type="dxa"/>
          </w:tcPr>
          <w:p w14:paraId="485A4B4B"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Institut za javno zdravstvo</w:t>
            </w:r>
          </w:p>
        </w:tc>
        <w:tc>
          <w:tcPr>
            <w:tcW w:w="3685" w:type="dxa"/>
          </w:tcPr>
          <w:p w14:paraId="4B07545D"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1 Institut za javno zdravstvo FBiH</w:t>
            </w:r>
          </w:p>
          <w:p w14:paraId="733C3EA3"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10 kantonalnih instituta za javno zdravstvo</w:t>
            </w:r>
          </w:p>
        </w:tc>
      </w:tr>
      <w:tr w:rsidR="00131CAC" w:rsidRPr="004B47FB" w14:paraId="2AAFA04E" w14:textId="77777777" w:rsidTr="00FF7724">
        <w:trPr>
          <w:trHeight w:val="20"/>
        </w:trPr>
        <w:tc>
          <w:tcPr>
            <w:tcW w:w="3936" w:type="dxa"/>
          </w:tcPr>
          <w:p w14:paraId="38D9E584"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Agencija za akreditaciju i kvalitet</w:t>
            </w:r>
          </w:p>
        </w:tc>
        <w:tc>
          <w:tcPr>
            <w:tcW w:w="3685" w:type="dxa"/>
          </w:tcPr>
          <w:p w14:paraId="1A46D6EA"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1 Agencija FBiH - AKAZ</w:t>
            </w:r>
          </w:p>
        </w:tc>
      </w:tr>
      <w:tr w:rsidR="00131CAC" w:rsidRPr="004B47FB" w14:paraId="466458B9" w14:textId="77777777" w:rsidTr="00FF7724">
        <w:trPr>
          <w:trHeight w:val="20"/>
        </w:trPr>
        <w:tc>
          <w:tcPr>
            <w:tcW w:w="3936" w:type="dxa"/>
          </w:tcPr>
          <w:p w14:paraId="2EA5AD40"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Domovi zdravlja (DZ)</w:t>
            </w:r>
          </w:p>
        </w:tc>
        <w:tc>
          <w:tcPr>
            <w:tcW w:w="3685" w:type="dxa"/>
          </w:tcPr>
          <w:p w14:paraId="24F42CB8"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79</w:t>
            </w:r>
          </w:p>
        </w:tc>
      </w:tr>
      <w:tr w:rsidR="00131CAC" w:rsidRPr="004B47FB" w14:paraId="65AA43D4" w14:textId="77777777" w:rsidTr="00FF7724">
        <w:trPr>
          <w:trHeight w:val="20"/>
        </w:trPr>
        <w:tc>
          <w:tcPr>
            <w:tcW w:w="3936" w:type="dxa"/>
            <w:tcBorders>
              <w:bottom w:val="single" w:sz="4" w:space="0" w:color="auto"/>
            </w:tcBorders>
          </w:tcPr>
          <w:p w14:paraId="12AC8ECC"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Centri za mentalno zdravlje u zajednici</w:t>
            </w:r>
          </w:p>
        </w:tc>
        <w:tc>
          <w:tcPr>
            <w:tcW w:w="3685" w:type="dxa"/>
            <w:tcBorders>
              <w:bottom w:val="single" w:sz="4" w:space="0" w:color="auto"/>
            </w:tcBorders>
          </w:tcPr>
          <w:p w14:paraId="00EED692" w14:textId="77777777" w:rsidR="00565B67" w:rsidRPr="004B47FB" w:rsidRDefault="004079D2" w:rsidP="00A53A24">
            <w:pPr>
              <w:rPr>
                <w:rFonts w:cstheme="minorHAnsi"/>
                <w:sz w:val="20"/>
                <w:szCs w:val="20"/>
                <w:lang w:val="sr-Latn-BA"/>
              </w:rPr>
            </w:pPr>
            <w:r w:rsidRPr="004B47FB">
              <w:rPr>
                <w:rFonts w:ascii="Calibri" w:eastAsia="Calibri" w:hAnsi="Calibri" w:cs="Calibri"/>
                <w:sz w:val="20"/>
                <w:szCs w:val="20"/>
                <w:lang w:val="sr-Latn-BA"/>
              </w:rPr>
              <w:t>45</w:t>
            </w:r>
          </w:p>
        </w:tc>
      </w:tr>
    </w:tbl>
    <w:p w14:paraId="4FF8FCF9" w14:textId="77777777" w:rsidR="00034A53" w:rsidRPr="004B47FB" w:rsidRDefault="004079D2" w:rsidP="00FF7724">
      <w:pPr>
        <w:pStyle w:val="NormalWeb"/>
        <w:spacing w:before="240" w:beforeAutospacing="0" w:after="120" w:afterAutospacing="0" w:line="276" w:lineRule="auto"/>
        <w:jc w:val="both"/>
        <w:rPr>
          <w:rFonts w:asciiTheme="minorHAnsi" w:hAnsiTheme="minorHAnsi" w:cstheme="minorHAnsi"/>
          <w:lang w:val="sr-Latn-BA"/>
        </w:rPr>
      </w:pPr>
      <w:r w:rsidRPr="004B47FB">
        <w:rPr>
          <w:rFonts w:ascii="Calibri" w:eastAsia="Calibri" w:hAnsi="Calibri" w:cs="Calibri"/>
          <w:lang w:val="sr-Latn-BA"/>
        </w:rPr>
        <w:t>Gornja tabela pokazuje da u Federacije Bosne i Hercegovine 10 kantona vode svaki svoje podatke, pri čemu svi osim jednog imaju i koriste elektronski sistem. Ovi podaci se usklađuju i prikupljaju na osnovu skupa obrazaca za izradu izvještaja na nivou kantona i Federacije Bosne i Hercegovine, uključuju</w:t>
      </w:r>
      <w:r w:rsidR="002C6E83">
        <w:rPr>
          <w:rFonts w:ascii="Calibri" w:eastAsia="Calibri" w:hAnsi="Calibri" w:cs="Calibri"/>
          <w:lang w:val="sr-Latn-BA"/>
        </w:rPr>
        <w:t>ć</w:t>
      </w:r>
      <w:r w:rsidRPr="004B47FB">
        <w:rPr>
          <w:rFonts w:ascii="Calibri" w:eastAsia="Calibri" w:hAnsi="Calibri" w:cs="Calibri"/>
          <w:lang w:val="sr-Latn-BA"/>
        </w:rPr>
        <w:t xml:space="preserve">i broj i profil zaposlenih u zdravstvenoj zaštiti. Međutim, važno je napomenuti da ovi registri zdravstvenih kadrova i zdravstvenih ustanova nisu potpuno zaokruženi, te da su podaci koje sadrže statični (godišnji izvještaji sa brojem zdravstvenih radnika), a ne dinamički, tj. ne prikazuju varijacije s obzirom na promjene (SZO, 2023.) . </w:t>
      </w:r>
    </w:p>
    <w:p w14:paraId="1E0DC369" w14:textId="77777777" w:rsidR="00632DCF" w:rsidRPr="004B47FB" w:rsidRDefault="004079D2" w:rsidP="00F025D0">
      <w:pPr>
        <w:pStyle w:val="Heading3"/>
        <w:numPr>
          <w:ilvl w:val="2"/>
          <w:numId w:val="12"/>
        </w:numPr>
        <w:rPr>
          <w:lang w:val="sr-Latn-BA"/>
        </w:rPr>
      </w:pPr>
      <w:bookmarkStart w:id="28" w:name="_Toc161698179"/>
      <w:r w:rsidRPr="004B47FB">
        <w:rPr>
          <w:rFonts w:ascii="Cambria" w:eastAsia="Cambria" w:hAnsi="Cambria" w:cs="Times New Roman"/>
          <w:iCs/>
          <w:color w:val="4F81BD"/>
          <w:szCs w:val="24"/>
          <w:lang w:val="sr-Latn-BA"/>
        </w:rPr>
        <w:t>Profesionalna registracija</w:t>
      </w:r>
      <w:bookmarkEnd w:id="28"/>
    </w:p>
    <w:p w14:paraId="110E5CA7" w14:textId="77777777" w:rsidR="00336F7F" w:rsidRPr="004B47FB" w:rsidRDefault="004079D2" w:rsidP="00336F7F">
      <w:pPr>
        <w:pStyle w:val="NormalWeb"/>
        <w:spacing w:before="120" w:beforeAutospacing="0" w:after="120" w:afterAutospacing="0" w:line="276" w:lineRule="auto"/>
        <w:jc w:val="both"/>
        <w:rPr>
          <w:rFonts w:asciiTheme="minorHAnsi" w:hAnsiTheme="minorHAnsi" w:cstheme="minorHAnsi"/>
          <w:highlight w:val="yellow"/>
          <w:shd w:val="clear" w:color="auto" w:fill="FFFFFF"/>
          <w:lang w:val="sr-Latn-BA"/>
        </w:rPr>
      </w:pPr>
      <w:r w:rsidRPr="004B47FB">
        <w:rPr>
          <w:rFonts w:ascii="Calibri" w:eastAsia="Calibri" w:hAnsi="Calibri" w:cs="Calibri"/>
          <w:lang w:val="sr-Latn-BA"/>
        </w:rPr>
        <w:t>Registracija zdravstvenih profesija uređena je Zakonom o zdravstvenoj zaštiti. Ovim zakonom definisan je d</w:t>
      </w:r>
      <w:r w:rsidR="00CB54C2">
        <w:rPr>
          <w:rFonts w:ascii="Calibri" w:eastAsia="Calibri" w:hAnsi="Calibri" w:cs="Calibri"/>
          <w:lang w:val="sr-Latn-BA"/>
        </w:rPr>
        <w:t>j</w:t>
      </w:r>
      <w:r w:rsidRPr="004B47FB">
        <w:rPr>
          <w:rFonts w:ascii="Calibri" w:eastAsia="Calibri" w:hAnsi="Calibri" w:cs="Calibri"/>
          <w:lang w:val="sr-Latn-BA"/>
        </w:rPr>
        <w:t xml:space="preserve">elokrug rada komora za različite profile zdravstvenih radnika. Definisani su i uslovi za kontinuirano stručno usavršavanje, što je u nadležnosti komora. </w:t>
      </w:r>
    </w:p>
    <w:p w14:paraId="6F052D69" w14:textId="77777777" w:rsidR="00336F7F" w:rsidRPr="004B47FB" w:rsidRDefault="004079D2" w:rsidP="00336F7F">
      <w:pPr>
        <w:pStyle w:val="NormalWeb"/>
        <w:spacing w:before="120" w:beforeAutospacing="0" w:after="120" w:afterAutospacing="0" w:line="276" w:lineRule="auto"/>
        <w:jc w:val="both"/>
        <w:rPr>
          <w:rFonts w:asciiTheme="minorHAnsi" w:hAnsiTheme="minorHAnsi" w:cstheme="minorHAnsi"/>
          <w:highlight w:val="yellow"/>
          <w:shd w:val="clear" w:color="auto" w:fill="FFFFFF"/>
          <w:lang w:val="sr-Latn-BA"/>
        </w:rPr>
      </w:pPr>
      <w:r w:rsidRPr="004B47FB">
        <w:rPr>
          <w:rFonts w:ascii="Calibri" w:eastAsia="Calibri" w:hAnsi="Calibri" w:cs="Calibri"/>
          <w:lang w:val="sr-Latn-BA"/>
        </w:rPr>
        <w:t xml:space="preserve">Ministarstvo može donijeti i posebne podzakonske akte, na primjer </w:t>
      </w:r>
      <w:r w:rsidR="00436884">
        <w:rPr>
          <w:rFonts w:ascii="Calibri" w:eastAsia="Calibri" w:hAnsi="Calibri" w:cs="Calibri"/>
          <w:lang w:val="sr-Latn-BA"/>
        </w:rPr>
        <w:t>poseban</w:t>
      </w:r>
      <w:r w:rsidRPr="004B47FB">
        <w:rPr>
          <w:rFonts w:ascii="Calibri" w:eastAsia="Calibri" w:hAnsi="Calibri" w:cs="Calibri"/>
          <w:lang w:val="sr-Latn-BA"/>
        </w:rPr>
        <w:t xml:space="preserve"> pravilnik kojim se definišu uslovi za dodatno usavršavanje za obavljanje specijalističkih poslova u okviru profesije. To su, na primjer, uslovi za specijaliste porodične / obiteljske medicine, medicinske sestre u zajednici, specijaliste urgentne medicine, zaposlene na poslovima radne terapije, kao i uslove za ostale vidove dodatnog usavršavanja u oblasti mentalnog zdravlja ili zdravlja i razvoja djece.</w:t>
      </w:r>
    </w:p>
    <w:p w14:paraId="34ABFE92" w14:textId="77777777" w:rsidR="00632DCF" w:rsidRPr="004B47FB" w:rsidRDefault="004079D2" w:rsidP="00F025D0">
      <w:pPr>
        <w:pStyle w:val="Heading3"/>
        <w:numPr>
          <w:ilvl w:val="2"/>
          <w:numId w:val="12"/>
        </w:numPr>
        <w:rPr>
          <w:lang w:val="sr-Latn-BA"/>
        </w:rPr>
      </w:pPr>
      <w:bookmarkStart w:id="29" w:name="_Toc161698180"/>
      <w:r w:rsidRPr="004B47FB">
        <w:rPr>
          <w:rFonts w:ascii="Cambria" w:eastAsia="Cambria" w:hAnsi="Cambria" w:cs="Times New Roman"/>
          <w:iCs/>
          <w:color w:val="4F81BD"/>
          <w:szCs w:val="24"/>
          <w:lang w:val="sr-Latn-BA"/>
        </w:rPr>
        <w:t>Parametri dostupnosti usluga</w:t>
      </w:r>
      <w:bookmarkEnd w:id="29"/>
    </w:p>
    <w:p w14:paraId="4551F065" w14:textId="77777777" w:rsidR="00632DCF" w:rsidRPr="004B47FB" w:rsidRDefault="004079D2" w:rsidP="001879E7">
      <w:pPr>
        <w:jc w:val="both"/>
        <w:rPr>
          <w:sz w:val="24"/>
          <w:szCs w:val="24"/>
          <w:lang w:val="sr-Latn-BA" w:eastAsia="ru-RU"/>
        </w:rPr>
      </w:pPr>
      <w:r w:rsidRPr="004B47FB">
        <w:rPr>
          <w:rFonts w:ascii="Calibri" w:eastAsia="Calibri" w:hAnsi="Calibri" w:cs="Times New Roman"/>
          <w:sz w:val="24"/>
          <w:szCs w:val="24"/>
          <w:lang w:val="sr-Latn-BA" w:eastAsia="ru-RU"/>
        </w:rPr>
        <w:t xml:space="preserve">Parametri koji utiču na koncentracija kadrova prvenstveno zavise od broja pacijenata, jer upravo taj broj određuje broj specijalista u nekoj oblasti, kroz normative i standarde koji se objavljuju u službenim glasilima Federacije Bosne i Hercegovine. Prema ovim standardima i </w:t>
      </w:r>
      <w:r w:rsidR="00436884">
        <w:rPr>
          <w:rFonts w:ascii="Calibri" w:eastAsia="Calibri" w:hAnsi="Calibri" w:cs="Times New Roman"/>
          <w:sz w:val="24"/>
          <w:szCs w:val="24"/>
          <w:lang w:val="sr-Latn-BA" w:eastAsia="ru-RU"/>
        </w:rPr>
        <w:t>normativima</w:t>
      </w:r>
      <w:r w:rsidRPr="004B47FB">
        <w:rPr>
          <w:rFonts w:ascii="Calibri" w:eastAsia="Calibri" w:hAnsi="Calibri" w:cs="Times New Roman"/>
          <w:sz w:val="24"/>
          <w:szCs w:val="24"/>
          <w:lang w:val="sr-Latn-BA" w:eastAsia="ru-RU"/>
        </w:rPr>
        <w:t>, broj specijalista zavisi</w:t>
      </w:r>
      <w:r w:rsidR="002C6E83">
        <w:rPr>
          <w:rFonts w:ascii="Calibri" w:eastAsia="Calibri" w:hAnsi="Calibri" w:cs="Times New Roman"/>
          <w:sz w:val="24"/>
          <w:szCs w:val="24"/>
          <w:lang w:val="sr-Latn-BA" w:eastAsia="ru-RU"/>
        </w:rPr>
        <w:t>ć</w:t>
      </w:r>
      <w:r w:rsidRPr="004B47FB">
        <w:rPr>
          <w:rFonts w:ascii="Calibri" w:eastAsia="Calibri" w:hAnsi="Calibri" w:cs="Times New Roman"/>
          <w:sz w:val="24"/>
          <w:szCs w:val="24"/>
          <w:lang w:val="sr-Latn-BA" w:eastAsia="ru-RU"/>
        </w:rPr>
        <w:t xml:space="preserve">e od broja osiguranih lica. Na primjer, tim porodične / obiteljske medicine ima 1800 </w:t>
      </w:r>
      <w:r w:rsidR="00436884">
        <w:rPr>
          <w:rFonts w:ascii="Calibri" w:eastAsia="Calibri" w:hAnsi="Calibri" w:cs="Times New Roman"/>
          <w:sz w:val="24"/>
          <w:szCs w:val="24"/>
          <w:lang w:val="sr-Latn-BA" w:eastAsia="ru-RU"/>
        </w:rPr>
        <w:t>osiguranih osoba</w:t>
      </w:r>
      <w:r w:rsidRPr="004B47FB">
        <w:rPr>
          <w:rFonts w:ascii="Calibri" w:eastAsia="Calibri" w:hAnsi="Calibri" w:cs="Times New Roman"/>
          <w:sz w:val="24"/>
          <w:szCs w:val="24"/>
          <w:lang w:val="sr-Latn-BA" w:eastAsia="ru-RU"/>
        </w:rPr>
        <w:t xml:space="preserve">, tj. na jedan tim dolazi  1800 osiguranih </w:t>
      </w:r>
      <w:r w:rsidR="00436884">
        <w:rPr>
          <w:rFonts w:ascii="Calibri" w:eastAsia="Calibri" w:hAnsi="Calibri" w:cs="Times New Roman"/>
          <w:sz w:val="24"/>
          <w:szCs w:val="24"/>
          <w:lang w:val="sr-Latn-BA" w:eastAsia="ru-RU"/>
        </w:rPr>
        <w:t>osoba</w:t>
      </w:r>
      <w:r w:rsidRPr="004B47FB">
        <w:rPr>
          <w:rFonts w:ascii="Calibri" w:eastAsia="Calibri" w:hAnsi="Calibri" w:cs="Times New Roman"/>
          <w:sz w:val="24"/>
          <w:szCs w:val="24"/>
          <w:lang w:val="sr-Latn-BA" w:eastAsia="ru-RU"/>
        </w:rPr>
        <w:t xml:space="preserve">, gdje se potreban broj timova u nekom području računa prema ukupnoj osiguranoj populaciji. Normativi i standardi definišu slične odnose za sve specijalizacije prema broju osiguranih </w:t>
      </w:r>
      <w:r w:rsidR="00436884">
        <w:rPr>
          <w:rFonts w:ascii="Calibri" w:eastAsia="Calibri" w:hAnsi="Calibri" w:cs="Times New Roman"/>
          <w:sz w:val="24"/>
          <w:szCs w:val="24"/>
          <w:lang w:val="sr-Latn-BA" w:eastAsia="ru-RU"/>
        </w:rPr>
        <w:t>osoba</w:t>
      </w:r>
      <w:r w:rsidRPr="004B47FB">
        <w:rPr>
          <w:rFonts w:ascii="Calibri" w:eastAsia="Calibri" w:hAnsi="Calibri" w:cs="Times New Roman"/>
          <w:sz w:val="24"/>
          <w:szCs w:val="24"/>
          <w:lang w:val="sr-Latn-BA" w:eastAsia="ru-RU"/>
        </w:rPr>
        <w:t xml:space="preserve"> na sva tri nivoa zdravstvene zaštite, uključuju</w:t>
      </w:r>
      <w:r w:rsidR="002C6E83">
        <w:rPr>
          <w:rFonts w:ascii="Calibri" w:eastAsia="Calibri" w:hAnsi="Calibri" w:cs="Times New Roman"/>
          <w:sz w:val="24"/>
          <w:szCs w:val="24"/>
          <w:lang w:val="sr-Latn-BA" w:eastAsia="ru-RU"/>
        </w:rPr>
        <w:t>ć</w:t>
      </w:r>
      <w:r w:rsidRPr="004B47FB">
        <w:rPr>
          <w:rFonts w:ascii="Calibri" w:eastAsia="Calibri" w:hAnsi="Calibri" w:cs="Times New Roman"/>
          <w:sz w:val="24"/>
          <w:szCs w:val="24"/>
          <w:lang w:val="sr-Latn-BA" w:eastAsia="ru-RU"/>
        </w:rPr>
        <w:t xml:space="preserve">i pacijente kojima je potrebna ambulantna ili bolnička zdravstvena zaštita na sekundarnom i tercijarnom nivou zdravstvene zaštite. Prema ovim poznatim parametrima, zdravstvene ustanove </w:t>
      </w:r>
      <w:r w:rsidRPr="004B47FB">
        <w:rPr>
          <w:rFonts w:ascii="Calibri" w:eastAsia="Calibri" w:hAnsi="Calibri" w:cs="Times New Roman"/>
          <w:sz w:val="24"/>
          <w:szCs w:val="24"/>
          <w:lang w:val="sr-Latn-BA" w:eastAsia="ru-RU"/>
        </w:rPr>
        <w:lastRenderedPageBreak/>
        <w:t xml:space="preserve">mogu odrediti i planirati broj radnih mjesta na osnovu broja osiguranih </w:t>
      </w:r>
      <w:r w:rsidR="00436884">
        <w:rPr>
          <w:rFonts w:ascii="Calibri" w:eastAsia="Calibri" w:hAnsi="Calibri" w:cs="Times New Roman"/>
          <w:sz w:val="24"/>
          <w:szCs w:val="24"/>
          <w:lang w:val="sr-Latn-BA" w:eastAsia="ru-RU"/>
        </w:rPr>
        <w:t>osoba</w:t>
      </w:r>
      <w:r w:rsidRPr="004B47FB">
        <w:rPr>
          <w:rFonts w:ascii="Calibri" w:eastAsia="Calibri" w:hAnsi="Calibri" w:cs="Times New Roman"/>
          <w:sz w:val="24"/>
          <w:szCs w:val="24"/>
          <w:lang w:val="sr-Latn-BA" w:eastAsia="ru-RU"/>
        </w:rPr>
        <w:t xml:space="preserve"> na određeno</w:t>
      </w:r>
      <w:r w:rsidR="00436884">
        <w:rPr>
          <w:rFonts w:ascii="Calibri" w:eastAsia="Calibri" w:hAnsi="Calibri" w:cs="Times New Roman"/>
          <w:sz w:val="24"/>
          <w:szCs w:val="24"/>
          <w:lang w:val="sr-Latn-BA" w:eastAsia="ru-RU"/>
        </w:rPr>
        <w:t>j</w:t>
      </w:r>
      <w:r w:rsidRPr="004B47FB">
        <w:rPr>
          <w:rFonts w:ascii="Calibri" w:eastAsia="Calibri" w:hAnsi="Calibri" w:cs="Times New Roman"/>
          <w:sz w:val="24"/>
          <w:szCs w:val="24"/>
          <w:lang w:val="sr-Latn-BA" w:eastAsia="ru-RU"/>
        </w:rPr>
        <w:t xml:space="preserve"> teritoriji.</w:t>
      </w:r>
    </w:p>
    <w:p w14:paraId="738025DC" w14:textId="77777777" w:rsidR="00632DCF" w:rsidRPr="004B47FB" w:rsidRDefault="004079D2" w:rsidP="00F025D0">
      <w:pPr>
        <w:pStyle w:val="Heading3"/>
        <w:numPr>
          <w:ilvl w:val="2"/>
          <w:numId w:val="12"/>
        </w:numPr>
        <w:rPr>
          <w:lang w:val="sr-Latn-BA"/>
        </w:rPr>
      </w:pPr>
      <w:bookmarkStart w:id="30" w:name="_Toc161698181"/>
      <w:r w:rsidRPr="004B47FB">
        <w:rPr>
          <w:rFonts w:ascii="Cambria" w:eastAsia="Cambria" w:hAnsi="Cambria" w:cs="Times New Roman"/>
          <w:iCs/>
          <w:color w:val="4F81BD"/>
          <w:szCs w:val="24"/>
          <w:lang w:val="sr-Latn-BA"/>
        </w:rPr>
        <w:t>Upisani i diplomirani studenti</w:t>
      </w:r>
      <w:bookmarkEnd w:id="30"/>
      <w:r w:rsidRPr="004B47FB">
        <w:rPr>
          <w:rFonts w:ascii="Cambria" w:eastAsia="Cambria" w:hAnsi="Cambria" w:cs="Times New Roman"/>
          <w:iCs/>
          <w:color w:val="4F81BD"/>
          <w:szCs w:val="24"/>
          <w:lang w:val="sr-Latn-BA"/>
        </w:rPr>
        <w:t xml:space="preserve"> </w:t>
      </w:r>
    </w:p>
    <w:p w14:paraId="16395A97" w14:textId="77777777" w:rsidR="00632DCF" w:rsidRPr="004B47FB" w:rsidRDefault="004079D2" w:rsidP="00304045">
      <w:pPr>
        <w:jc w:val="both"/>
        <w:rPr>
          <w:sz w:val="24"/>
          <w:szCs w:val="24"/>
          <w:lang w:val="sr-Latn-BA" w:eastAsia="ru-RU"/>
        </w:rPr>
      </w:pPr>
      <w:r w:rsidRPr="004B47FB">
        <w:rPr>
          <w:rFonts w:ascii="Calibri" w:eastAsia="Calibri" w:hAnsi="Calibri" w:cs="Times New Roman"/>
          <w:sz w:val="24"/>
          <w:szCs w:val="24"/>
          <w:lang w:val="sr-Latn-BA" w:eastAsia="ru-RU"/>
        </w:rPr>
        <w:t xml:space="preserve">Upis studenata na dodiplomske studije kliničkih disciplina je u nadležnosti </w:t>
      </w:r>
      <w:r w:rsidR="00436884" w:rsidRPr="004B47FB">
        <w:rPr>
          <w:rFonts w:ascii="Calibri" w:eastAsia="Calibri" w:hAnsi="Calibri" w:cs="Times New Roman"/>
          <w:sz w:val="24"/>
          <w:szCs w:val="24"/>
          <w:lang w:val="sr-Latn-BA" w:eastAsia="ru-RU"/>
        </w:rPr>
        <w:t>Ministarstva</w:t>
      </w:r>
      <w:r w:rsidRPr="004B47FB">
        <w:rPr>
          <w:rFonts w:ascii="Calibri" w:eastAsia="Calibri" w:hAnsi="Calibri" w:cs="Times New Roman"/>
          <w:sz w:val="24"/>
          <w:szCs w:val="24"/>
          <w:lang w:val="sr-Latn-BA" w:eastAsia="ru-RU"/>
        </w:rPr>
        <w:t xml:space="preserve"> obrazovanja, a ne Ministarstva zdravstva. Proces upisa diplomiranih studenata na specijalističke studije preciziran je Zakonom o zdravstvenoj zaštiti i podzakonskim aktima koji bliže uređuju ovu oblast. Zapošljavanje zdravstvenih radnika uređeno je Zakonom o radu, Zakonom o zdravstvenoj zaštiti i podzakonskim aktima.</w:t>
      </w:r>
    </w:p>
    <w:p w14:paraId="31551B76" w14:textId="77777777" w:rsidR="00A031FC" w:rsidRPr="004B47FB" w:rsidRDefault="004079D2" w:rsidP="00304045">
      <w:pPr>
        <w:jc w:val="both"/>
        <w:rPr>
          <w:sz w:val="24"/>
          <w:szCs w:val="24"/>
          <w:lang w:val="sr-Latn-BA" w:eastAsia="ru-RU"/>
        </w:rPr>
      </w:pPr>
      <w:r w:rsidRPr="004B47FB">
        <w:rPr>
          <w:rFonts w:ascii="Calibri" w:eastAsia="Calibri" w:hAnsi="Calibri" w:cs="Times New Roman"/>
          <w:sz w:val="24"/>
          <w:szCs w:val="24"/>
          <w:lang w:val="sr-Latn-BA" w:eastAsia="ru-RU"/>
        </w:rPr>
        <w:t>U tabeli 6. prikazan je broj obrazovnih ustanova u oblasti medicine, a u tabeli 7</w:t>
      </w:r>
      <w:r w:rsidR="00436884">
        <w:rPr>
          <w:rFonts w:ascii="Calibri" w:eastAsia="Calibri" w:hAnsi="Calibri" w:cs="Times New Roman"/>
          <w:sz w:val="24"/>
          <w:szCs w:val="24"/>
          <w:lang w:val="sr-Latn-BA" w:eastAsia="ru-RU"/>
        </w:rPr>
        <w:t>.</w:t>
      </w:r>
      <w:r w:rsidRPr="004B47FB">
        <w:rPr>
          <w:rFonts w:ascii="Calibri" w:eastAsia="Calibri" w:hAnsi="Calibri" w:cs="Times New Roman"/>
          <w:sz w:val="24"/>
          <w:szCs w:val="24"/>
          <w:lang w:val="sr-Latn-BA" w:eastAsia="ru-RU"/>
        </w:rPr>
        <w:t xml:space="preserve"> podaci o upisu studenata i diplomiranih studenata u Federaciji Bosne i Hercegovine za akademsku 2020/21. i 2021/22. godinu.</w:t>
      </w:r>
    </w:p>
    <w:p w14:paraId="290B5815" w14:textId="77777777" w:rsidR="00A031FC" w:rsidRPr="004B47FB" w:rsidRDefault="004079D2" w:rsidP="005565F8">
      <w:pPr>
        <w:rPr>
          <w:rFonts w:cstheme="minorHAnsi"/>
          <w:sz w:val="24"/>
          <w:szCs w:val="24"/>
          <w:lang w:val="sr-Latn-BA" w:eastAsia="ru-RU"/>
        </w:rPr>
      </w:pPr>
      <w:r w:rsidRPr="004B47FB">
        <w:rPr>
          <w:rStyle w:val="Heading5Char"/>
          <w:rFonts w:ascii="Cambria" w:eastAsia="Cambria" w:hAnsi="Cambria" w:cs="Times New Roman"/>
          <w:color w:val="365F91"/>
          <w:sz w:val="24"/>
          <w:szCs w:val="24"/>
          <w:lang w:val="sr-Latn-BA"/>
        </w:rPr>
        <w:t xml:space="preserve">Tabela </w:t>
      </w:r>
      <w:r w:rsidR="000721EF">
        <w:rPr>
          <w:rStyle w:val="Heading5Char"/>
          <w:rFonts w:ascii="Cambria" w:eastAsia="Cambria" w:hAnsi="Cambria" w:cs="Times New Roman"/>
          <w:color w:val="365F91"/>
          <w:sz w:val="24"/>
          <w:szCs w:val="24"/>
          <w:lang w:val="sr-Latn-BA"/>
        </w:rPr>
        <w:t>6</w:t>
      </w:r>
      <w:r w:rsidR="00436884">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Calibri"/>
          <w:color w:val="auto"/>
          <w:sz w:val="24"/>
          <w:szCs w:val="24"/>
          <w:lang w:val="sr-Latn-BA"/>
        </w:rPr>
        <w:t xml:space="preserve"> Obrazovne ustanove u oblasti medicine u Federaciji Bosne i Hercegovine.</w:t>
      </w:r>
    </w:p>
    <w:tbl>
      <w:tblPr>
        <w:tblW w:w="8497" w:type="dxa"/>
        <w:tblInd w:w="113" w:type="dxa"/>
        <w:tblLayout w:type="fixed"/>
        <w:tblLook w:val="04A0" w:firstRow="1" w:lastRow="0" w:firstColumn="1" w:lastColumn="0" w:noHBand="0" w:noVBand="1"/>
      </w:tblPr>
      <w:tblGrid>
        <w:gridCol w:w="2721"/>
        <w:gridCol w:w="980"/>
        <w:gridCol w:w="980"/>
        <w:gridCol w:w="981"/>
        <w:gridCol w:w="964"/>
        <w:gridCol w:w="964"/>
        <w:gridCol w:w="907"/>
      </w:tblGrid>
      <w:tr w:rsidR="00131CAC" w:rsidRPr="004B47FB" w14:paraId="1D24F151" w14:textId="77777777" w:rsidTr="00EE4380">
        <w:trPr>
          <w:trHeight w:val="290"/>
        </w:trPr>
        <w:tc>
          <w:tcPr>
            <w:tcW w:w="2721" w:type="dxa"/>
            <w:tcBorders>
              <w:top w:val="single" w:sz="4" w:space="0" w:color="auto"/>
              <w:bottom w:val="single" w:sz="4" w:space="0" w:color="auto"/>
            </w:tcBorders>
            <w:shd w:val="clear" w:color="auto" w:fill="auto"/>
            <w:hideMark/>
          </w:tcPr>
          <w:p w14:paraId="333EEBC8" w14:textId="77777777" w:rsidR="00AF082F" w:rsidRPr="004B47FB" w:rsidRDefault="004079D2" w:rsidP="00EE4380">
            <w:pPr>
              <w:spacing w:after="0" w:line="240" w:lineRule="auto"/>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Akademska godina</w:t>
            </w:r>
          </w:p>
        </w:tc>
        <w:tc>
          <w:tcPr>
            <w:tcW w:w="2941" w:type="dxa"/>
            <w:gridSpan w:val="3"/>
            <w:tcBorders>
              <w:top w:val="single" w:sz="4" w:space="0" w:color="auto"/>
              <w:bottom w:val="single" w:sz="4" w:space="0" w:color="auto"/>
            </w:tcBorders>
            <w:shd w:val="clear" w:color="auto" w:fill="auto"/>
            <w:hideMark/>
          </w:tcPr>
          <w:p w14:paraId="0FE81C72" w14:textId="77777777" w:rsidR="00AF082F" w:rsidRPr="004B47FB" w:rsidRDefault="004079D2" w:rsidP="00EE4380">
            <w:pPr>
              <w:spacing w:after="0" w:line="240" w:lineRule="auto"/>
              <w:jc w:val="center"/>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2020-2021</w:t>
            </w:r>
          </w:p>
        </w:tc>
        <w:tc>
          <w:tcPr>
            <w:tcW w:w="2835" w:type="dxa"/>
            <w:gridSpan w:val="3"/>
            <w:tcBorders>
              <w:top w:val="single" w:sz="4" w:space="0" w:color="auto"/>
              <w:bottom w:val="single" w:sz="4" w:space="0" w:color="auto"/>
            </w:tcBorders>
            <w:shd w:val="clear" w:color="auto" w:fill="auto"/>
            <w:hideMark/>
          </w:tcPr>
          <w:p w14:paraId="5697EB26" w14:textId="77777777" w:rsidR="00AF082F" w:rsidRPr="004B47FB" w:rsidRDefault="004079D2" w:rsidP="00EE4380">
            <w:pPr>
              <w:spacing w:after="0" w:line="240" w:lineRule="auto"/>
              <w:jc w:val="center"/>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2021-2022</w:t>
            </w:r>
          </w:p>
        </w:tc>
      </w:tr>
      <w:tr w:rsidR="00131CAC" w:rsidRPr="004B47FB" w14:paraId="6EE67DB3" w14:textId="77777777" w:rsidTr="00EE4380">
        <w:trPr>
          <w:trHeight w:val="290"/>
        </w:trPr>
        <w:tc>
          <w:tcPr>
            <w:tcW w:w="2721" w:type="dxa"/>
            <w:tcBorders>
              <w:top w:val="single" w:sz="4" w:space="0" w:color="auto"/>
              <w:bottom w:val="single" w:sz="4" w:space="0" w:color="auto"/>
            </w:tcBorders>
            <w:shd w:val="clear" w:color="auto" w:fill="auto"/>
            <w:hideMark/>
          </w:tcPr>
          <w:p w14:paraId="2D4A621B" w14:textId="77777777" w:rsidR="00AF082F" w:rsidRPr="004B47FB" w:rsidRDefault="004079D2" w:rsidP="00EE4380">
            <w:pPr>
              <w:spacing w:after="0" w:line="240" w:lineRule="auto"/>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Fakultet</w:t>
            </w:r>
          </w:p>
        </w:tc>
        <w:tc>
          <w:tcPr>
            <w:tcW w:w="980" w:type="dxa"/>
            <w:tcBorders>
              <w:top w:val="single" w:sz="4" w:space="0" w:color="auto"/>
              <w:bottom w:val="single" w:sz="4" w:space="0" w:color="auto"/>
            </w:tcBorders>
            <w:shd w:val="clear" w:color="auto" w:fill="auto"/>
            <w:hideMark/>
          </w:tcPr>
          <w:p w14:paraId="19A269B2"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Ukupno</w:t>
            </w:r>
          </w:p>
        </w:tc>
        <w:tc>
          <w:tcPr>
            <w:tcW w:w="980" w:type="dxa"/>
            <w:tcBorders>
              <w:top w:val="single" w:sz="4" w:space="0" w:color="auto"/>
              <w:bottom w:val="single" w:sz="4" w:space="0" w:color="auto"/>
            </w:tcBorders>
            <w:shd w:val="clear" w:color="auto" w:fill="auto"/>
            <w:noWrap/>
            <w:hideMark/>
          </w:tcPr>
          <w:p w14:paraId="06BD9ADF"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Javni</w:t>
            </w:r>
          </w:p>
        </w:tc>
        <w:tc>
          <w:tcPr>
            <w:tcW w:w="981" w:type="dxa"/>
            <w:tcBorders>
              <w:top w:val="single" w:sz="4" w:space="0" w:color="auto"/>
              <w:bottom w:val="single" w:sz="4" w:space="0" w:color="auto"/>
            </w:tcBorders>
            <w:shd w:val="clear" w:color="auto" w:fill="auto"/>
            <w:hideMark/>
          </w:tcPr>
          <w:p w14:paraId="32EB223F"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Privatni</w:t>
            </w:r>
          </w:p>
        </w:tc>
        <w:tc>
          <w:tcPr>
            <w:tcW w:w="964" w:type="dxa"/>
            <w:tcBorders>
              <w:top w:val="single" w:sz="4" w:space="0" w:color="auto"/>
              <w:bottom w:val="single" w:sz="4" w:space="0" w:color="auto"/>
            </w:tcBorders>
            <w:shd w:val="clear" w:color="auto" w:fill="auto"/>
            <w:hideMark/>
          </w:tcPr>
          <w:p w14:paraId="018D9E70"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Ukupno</w:t>
            </w:r>
          </w:p>
        </w:tc>
        <w:tc>
          <w:tcPr>
            <w:tcW w:w="964" w:type="dxa"/>
            <w:tcBorders>
              <w:top w:val="single" w:sz="4" w:space="0" w:color="auto"/>
              <w:bottom w:val="single" w:sz="4" w:space="0" w:color="auto"/>
            </w:tcBorders>
            <w:shd w:val="clear" w:color="auto" w:fill="auto"/>
            <w:noWrap/>
            <w:hideMark/>
          </w:tcPr>
          <w:p w14:paraId="3103D01B"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Javni</w:t>
            </w:r>
          </w:p>
        </w:tc>
        <w:tc>
          <w:tcPr>
            <w:tcW w:w="907" w:type="dxa"/>
            <w:tcBorders>
              <w:top w:val="single" w:sz="4" w:space="0" w:color="auto"/>
              <w:bottom w:val="single" w:sz="4" w:space="0" w:color="auto"/>
            </w:tcBorders>
            <w:shd w:val="clear" w:color="auto" w:fill="auto"/>
            <w:hideMark/>
          </w:tcPr>
          <w:p w14:paraId="7A537618"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Privatni</w:t>
            </w:r>
          </w:p>
        </w:tc>
      </w:tr>
      <w:tr w:rsidR="00131CAC" w:rsidRPr="004B47FB" w14:paraId="0AD2822B" w14:textId="77777777" w:rsidTr="00EE4380">
        <w:trPr>
          <w:trHeight w:val="290"/>
        </w:trPr>
        <w:tc>
          <w:tcPr>
            <w:tcW w:w="2721" w:type="dxa"/>
            <w:tcBorders>
              <w:top w:val="single" w:sz="4" w:space="0" w:color="auto"/>
            </w:tcBorders>
            <w:shd w:val="clear" w:color="auto" w:fill="auto"/>
            <w:hideMark/>
          </w:tcPr>
          <w:p w14:paraId="1B7131BE" w14:textId="77777777" w:rsidR="00AF082F" w:rsidRPr="004B47FB" w:rsidRDefault="004079D2" w:rsidP="00EE4380">
            <w:pPr>
              <w:spacing w:after="0" w:line="240" w:lineRule="auto"/>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Medicinski</w:t>
            </w:r>
          </w:p>
        </w:tc>
        <w:tc>
          <w:tcPr>
            <w:tcW w:w="980" w:type="dxa"/>
            <w:tcBorders>
              <w:top w:val="single" w:sz="4" w:space="0" w:color="auto"/>
            </w:tcBorders>
            <w:shd w:val="clear" w:color="auto" w:fill="auto"/>
            <w:hideMark/>
          </w:tcPr>
          <w:p w14:paraId="608E0749"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6</w:t>
            </w:r>
          </w:p>
        </w:tc>
        <w:tc>
          <w:tcPr>
            <w:tcW w:w="980" w:type="dxa"/>
            <w:tcBorders>
              <w:top w:val="single" w:sz="4" w:space="0" w:color="auto"/>
            </w:tcBorders>
            <w:shd w:val="clear" w:color="auto" w:fill="auto"/>
            <w:hideMark/>
          </w:tcPr>
          <w:p w14:paraId="43BA5D60"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4</w:t>
            </w:r>
          </w:p>
        </w:tc>
        <w:tc>
          <w:tcPr>
            <w:tcW w:w="981" w:type="dxa"/>
            <w:tcBorders>
              <w:top w:val="single" w:sz="4" w:space="0" w:color="auto"/>
            </w:tcBorders>
            <w:shd w:val="clear" w:color="auto" w:fill="auto"/>
            <w:noWrap/>
            <w:hideMark/>
          </w:tcPr>
          <w:p w14:paraId="5F9D0E41"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2</w:t>
            </w:r>
          </w:p>
        </w:tc>
        <w:tc>
          <w:tcPr>
            <w:tcW w:w="964" w:type="dxa"/>
            <w:tcBorders>
              <w:top w:val="single" w:sz="4" w:space="0" w:color="auto"/>
            </w:tcBorders>
            <w:shd w:val="clear" w:color="auto" w:fill="auto"/>
            <w:noWrap/>
            <w:hideMark/>
          </w:tcPr>
          <w:p w14:paraId="2738C069"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6</w:t>
            </w:r>
          </w:p>
        </w:tc>
        <w:tc>
          <w:tcPr>
            <w:tcW w:w="964" w:type="dxa"/>
            <w:tcBorders>
              <w:top w:val="single" w:sz="4" w:space="0" w:color="auto"/>
            </w:tcBorders>
            <w:shd w:val="clear" w:color="auto" w:fill="auto"/>
            <w:hideMark/>
          </w:tcPr>
          <w:p w14:paraId="473A4C18"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4</w:t>
            </w:r>
          </w:p>
        </w:tc>
        <w:tc>
          <w:tcPr>
            <w:tcW w:w="907" w:type="dxa"/>
            <w:tcBorders>
              <w:top w:val="single" w:sz="4" w:space="0" w:color="auto"/>
            </w:tcBorders>
            <w:shd w:val="clear" w:color="auto" w:fill="auto"/>
            <w:hideMark/>
          </w:tcPr>
          <w:p w14:paraId="2286074B"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w:t>
            </w:r>
          </w:p>
        </w:tc>
      </w:tr>
      <w:tr w:rsidR="00131CAC" w:rsidRPr="004B47FB" w14:paraId="6E54DE62" w14:textId="77777777" w:rsidTr="00EE4380">
        <w:trPr>
          <w:trHeight w:val="290"/>
        </w:trPr>
        <w:tc>
          <w:tcPr>
            <w:tcW w:w="2721" w:type="dxa"/>
            <w:shd w:val="clear" w:color="auto" w:fill="auto"/>
            <w:hideMark/>
          </w:tcPr>
          <w:p w14:paraId="48D86EC2" w14:textId="77777777" w:rsidR="00AF082F" w:rsidRPr="004B47FB" w:rsidRDefault="004079D2" w:rsidP="00EE4380">
            <w:pPr>
              <w:spacing w:after="0" w:line="240" w:lineRule="auto"/>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Zdravstvene studije / nauke</w:t>
            </w:r>
          </w:p>
        </w:tc>
        <w:tc>
          <w:tcPr>
            <w:tcW w:w="980" w:type="dxa"/>
            <w:shd w:val="clear" w:color="auto" w:fill="auto"/>
            <w:hideMark/>
          </w:tcPr>
          <w:p w14:paraId="321DD8BA"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6</w:t>
            </w:r>
          </w:p>
        </w:tc>
        <w:tc>
          <w:tcPr>
            <w:tcW w:w="980" w:type="dxa"/>
            <w:shd w:val="clear" w:color="auto" w:fill="auto"/>
            <w:hideMark/>
          </w:tcPr>
          <w:p w14:paraId="3E101FA7"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3</w:t>
            </w:r>
          </w:p>
        </w:tc>
        <w:tc>
          <w:tcPr>
            <w:tcW w:w="981" w:type="dxa"/>
            <w:shd w:val="clear" w:color="auto" w:fill="auto"/>
            <w:noWrap/>
            <w:hideMark/>
          </w:tcPr>
          <w:p w14:paraId="0B9B1978"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3</w:t>
            </w:r>
          </w:p>
        </w:tc>
        <w:tc>
          <w:tcPr>
            <w:tcW w:w="964" w:type="dxa"/>
            <w:shd w:val="clear" w:color="auto" w:fill="auto"/>
            <w:noWrap/>
            <w:hideMark/>
          </w:tcPr>
          <w:p w14:paraId="582CD53A"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6</w:t>
            </w:r>
          </w:p>
        </w:tc>
        <w:tc>
          <w:tcPr>
            <w:tcW w:w="964" w:type="dxa"/>
            <w:shd w:val="clear" w:color="auto" w:fill="auto"/>
            <w:hideMark/>
          </w:tcPr>
          <w:p w14:paraId="4AFCFA98"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3</w:t>
            </w:r>
          </w:p>
        </w:tc>
        <w:tc>
          <w:tcPr>
            <w:tcW w:w="907" w:type="dxa"/>
            <w:shd w:val="clear" w:color="auto" w:fill="auto"/>
            <w:noWrap/>
            <w:hideMark/>
          </w:tcPr>
          <w:p w14:paraId="662681F7"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3</w:t>
            </w:r>
          </w:p>
        </w:tc>
      </w:tr>
      <w:tr w:rsidR="00131CAC" w:rsidRPr="004B47FB" w14:paraId="55CAC670" w14:textId="77777777" w:rsidTr="00EE4380">
        <w:trPr>
          <w:trHeight w:val="290"/>
        </w:trPr>
        <w:tc>
          <w:tcPr>
            <w:tcW w:w="2721" w:type="dxa"/>
            <w:shd w:val="clear" w:color="auto" w:fill="auto"/>
            <w:hideMark/>
          </w:tcPr>
          <w:p w14:paraId="48E446E5" w14:textId="77777777" w:rsidR="00AF082F" w:rsidRPr="004B47FB" w:rsidRDefault="004079D2" w:rsidP="00EE4380">
            <w:pPr>
              <w:spacing w:after="0" w:line="240" w:lineRule="auto"/>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Stomatologija</w:t>
            </w:r>
          </w:p>
        </w:tc>
        <w:tc>
          <w:tcPr>
            <w:tcW w:w="980" w:type="dxa"/>
            <w:shd w:val="clear" w:color="auto" w:fill="auto"/>
            <w:hideMark/>
          </w:tcPr>
          <w:p w14:paraId="78808B3E"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2</w:t>
            </w:r>
          </w:p>
        </w:tc>
        <w:tc>
          <w:tcPr>
            <w:tcW w:w="980" w:type="dxa"/>
            <w:shd w:val="clear" w:color="auto" w:fill="auto"/>
            <w:hideMark/>
          </w:tcPr>
          <w:p w14:paraId="766AB15F"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w:t>
            </w:r>
          </w:p>
        </w:tc>
        <w:tc>
          <w:tcPr>
            <w:tcW w:w="981" w:type="dxa"/>
            <w:shd w:val="clear" w:color="auto" w:fill="auto"/>
            <w:noWrap/>
            <w:hideMark/>
          </w:tcPr>
          <w:p w14:paraId="7623806C"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1</w:t>
            </w:r>
          </w:p>
        </w:tc>
        <w:tc>
          <w:tcPr>
            <w:tcW w:w="964" w:type="dxa"/>
            <w:shd w:val="clear" w:color="auto" w:fill="auto"/>
            <w:noWrap/>
            <w:hideMark/>
          </w:tcPr>
          <w:p w14:paraId="4B029343"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2</w:t>
            </w:r>
          </w:p>
        </w:tc>
        <w:tc>
          <w:tcPr>
            <w:tcW w:w="964" w:type="dxa"/>
            <w:shd w:val="clear" w:color="auto" w:fill="auto"/>
            <w:hideMark/>
          </w:tcPr>
          <w:p w14:paraId="3CD85E10"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1</w:t>
            </w:r>
          </w:p>
        </w:tc>
        <w:tc>
          <w:tcPr>
            <w:tcW w:w="907" w:type="dxa"/>
            <w:shd w:val="clear" w:color="auto" w:fill="auto"/>
            <w:noWrap/>
            <w:hideMark/>
          </w:tcPr>
          <w:p w14:paraId="539D54CB"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1</w:t>
            </w:r>
          </w:p>
        </w:tc>
      </w:tr>
      <w:tr w:rsidR="00131CAC" w:rsidRPr="004B47FB" w14:paraId="3C95481F" w14:textId="77777777" w:rsidTr="00EE4380">
        <w:trPr>
          <w:trHeight w:val="290"/>
        </w:trPr>
        <w:tc>
          <w:tcPr>
            <w:tcW w:w="2721" w:type="dxa"/>
            <w:shd w:val="clear" w:color="auto" w:fill="auto"/>
            <w:hideMark/>
          </w:tcPr>
          <w:p w14:paraId="5F2B9698" w14:textId="77777777" w:rsidR="00AF082F" w:rsidRPr="004B47FB" w:rsidRDefault="00436884" w:rsidP="00EE4380">
            <w:pPr>
              <w:spacing w:after="0" w:line="240" w:lineRule="auto"/>
              <w:rPr>
                <w:rFonts w:ascii="Calibri" w:eastAsia="Times New Roman" w:hAnsi="Calibri" w:cs="Calibri"/>
                <w:color w:val="000000"/>
                <w:sz w:val="20"/>
                <w:szCs w:val="20"/>
                <w:lang w:val="sr-Latn-BA"/>
              </w:rPr>
            </w:pPr>
            <w:r>
              <w:rPr>
                <w:rFonts w:ascii="Calibri" w:eastAsia="Calibri" w:hAnsi="Calibri" w:cs="Calibri"/>
                <w:color w:val="000000"/>
                <w:sz w:val="20"/>
                <w:szCs w:val="20"/>
                <w:lang w:val="sr-Latn-BA"/>
              </w:rPr>
              <w:t>Farmacija</w:t>
            </w:r>
          </w:p>
        </w:tc>
        <w:tc>
          <w:tcPr>
            <w:tcW w:w="980" w:type="dxa"/>
            <w:shd w:val="clear" w:color="auto" w:fill="auto"/>
            <w:hideMark/>
          </w:tcPr>
          <w:p w14:paraId="263D323E"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5</w:t>
            </w:r>
          </w:p>
        </w:tc>
        <w:tc>
          <w:tcPr>
            <w:tcW w:w="980" w:type="dxa"/>
            <w:shd w:val="clear" w:color="auto" w:fill="auto"/>
            <w:hideMark/>
          </w:tcPr>
          <w:p w14:paraId="14BD3304"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3</w:t>
            </w:r>
          </w:p>
        </w:tc>
        <w:tc>
          <w:tcPr>
            <w:tcW w:w="981" w:type="dxa"/>
            <w:shd w:val="clear" w:color="auto" w:fill="auto"/>
            <w:noWrap/>
            <w:hideMark/>
          </w:tcPr>
          <w:p w14:paraId="395AE6A9"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2</w:t>
            </w:r>
          </w:p>
        </w:tc>
        <w:tc>
          <w:tcPr>
            <w:tcW w:w="964" w:type="dxa"/>
            <w:shd w:val="clear" w:color="auto" w:fill="auto"/>
            <w:noWrap/>
            <w:hideMark/>
          </w:tcPr>
          <w:p w14:paraId="6F4FC2CC"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5</w:t>
            </w:r>
          </w:p>
        </w:tc>
        <w:tc>
          <w:tcPr>
            <w:tcW w:w="964" w:type="dxa"/>
            <w:shd w:val="clear" w:color="auto" w:fill="auto"/>
            <w:hideMark/>
          </w:tcPr>
          <w:p w14:paraId="61F11168"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3</w:t>
            </w:r>
          </w:p>
        </w:tc>
        <w:tc>
          <w:tcPr>
            <w:tcW w:w="907" w:type="dxa"/>
            <w:shd w:val="clear" w:color="auto" w:fill="auto"/>
            <w:noWrap/>
            <w:hideMark/>
          </w:tcPr>
          <w:p w14:paraId="7835A203" w14:textId="77777777" w:rsidR="00AF082F" w:rsidRPr="004B47FB" w:rsidRDefault="004079D2" w:rsidP="00EE4380">
            <w:pPr>
              <w:spacing w:after="0" w:line="240" w:lineRule="auto"/>
              <w:jc w:val="center"/>
              <w:rPr>
                <w:rFonts w:ascii="Aptos Narrow" w:eastAsia="Times New Roman" w:hAnsi="Aptos Narrow" w:cs="Times New Roman"/>
                <w:color w:val="000000"/>
                <w:sz w:val="20"/>
                <w:szCs w:val="20"/>
                <w:lang w:val="sr-Latn-BA"/>
              </w:rPr>
            </w:pPr>
            <w:r w:rsidRPr="004B47FB">
              <w:rPr>
                <w:rFonts w:ascii="Aptos Narrow" w:eastAsia="Aptos Narrow" w:hAnsi="Aptos Narrow" w:cs="Times New Roman"/>
                <w:color w:val="000000"/>
                <w:sz w:val="20"/>
                <w:szCs w:val="20"/>
                <w:lang w:val="sr-Latn-BA"/>
              </w:rPr>
              <w:t>2</w:t>
            </w:r>
          </w:p>
        </w:tc>
      </w:tr>
      <w:tr w:rsidR="00131CAC" w:rsidRPr="004B47FB" w14:paraId="7A501263" w14:textId="77777777" w:rsidTr="00EE4380">
        <w:trPr>
          <w:trHeight w:val="290"/>
        </w:trPr>
        <w:tc>
          <w:tcPr>
            <w:tcW w:w="2721" w:type="dxa"/>
            <w:tcBorders>
              <w:bottom w:val="single" w:sz="4" w:space="0" w:color="auto"/>
            </w:tcBorders>
            <w:shd w:val="clear" w:color="auto" w:fill="auto"/>
            <w:hideMark/>
          </w:tcPr>
          <w:p w14:paraId="45FCB0FE" w14:textId="77777777" w:rsidR="00AF082F" w:rsidRPr="004B47FB" w:rsidRDefault="004079D2" w:rsidP="00EE4380">
            <w:pPr>
              <w:spacing w:after="0" w:line="240" w:lineRule="auto"/>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Srednja medicinska škola</w:t>
            </w:r>
          </w:p>
        </w:tc>
        <w:tc>
          <w:tcPr>
            <w:tcW w:w="980" w:type="dxa"/>
            <w:tcBorders>
              <w:bottom w:val="single" w:sz="4" w:space="0" w:color="auto"/>
            </w:tcBorders>
            <w:shd w:val="clear" w:color="auto" w:fill="auto"/>
            <w:hideMark/>
          </w:tcPr>
          <w:p w14:paraId="0A1ED10D"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n.d.</w:t>
            </w:r>
          </w:p>
        </w:tc>
        <w:tc>
          <w:tcPr>
            <w:tcW w:w="980" w:type="dxa"/>
            <w:tcBorders>
              <w:bottom w:val="single" w:sz="4" w:space="0" w:color="auto"/>
            </w:tcBorders>
            <w:shd w:val="clear" w:color="auto" w:fill="auto"/>
            <w:hideMark/>
          </w:tcPr>
          <w:p w14:paraId="5B468BDB"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n.d.</w:t>
            </w:r>
          </w:p>
        </w:tc>
        <w:tc>
          <w:tcPr>
            <w:tcW w:w="981" w:type="dxa"/>
            <w:tcBorders>
              <w:bottom w:val="single" w:sz="4" w:space="0" w:color="auto"/>
            </w:tcBorders>
            <w:shd w:val="clear" w:color="auto" w:fill="auto"/>
            <w:hideMark/>
          </w:tcPr>
          <w:p w14:paraId="3C7029E0"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n.d.</w:t>
            </w:r>
          </w:p>
        </w:tc>
        <w:tc>
          <w:tcPr>
            <w:tcW w:w="964" w:type="dxa"/>
            <w:tcBorders>
              <w:bottom w:val="single" w:sz="4" w:space="0" w:color="auto"/>
            </w:tcBorders>
            <w:shd w:val="clear" w:color="auto" w:fill="auto"/>
            <w:hideMark/>
          </w:tcPr>
          <w:p w14:paraId="36033DA2"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n.d.</w:t>
            </w:r>
          </w:p>
        </w:tc>
        <w:tc>
          <w:tcPr>
            <w:tcW w:w="964" w:type="dxa"/>
            <w:tcBorders>
              <w:bottom w:val="single" w:sz="4" w:space="0" w:color="auto"/>
            </w:tcBorders>
            <w:shd w:val="clear" w:color="auto" w:fill="auto"/>
            <w:hideMark/>
          </w:tcPr>
          <w:p w14:paraId="35603FBA"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n.d.</w:t>
            </w:r>
          </w:p>
        </w:tc>
        <w:tc>
          <w:tcPr>
            <w:tcW w:w="907" w:type="dxa"/>
            <w:tcBorders>
              <w:bottom w:val="single" w:sz="4" w:space="0" w:color="auto"/>
            </w:tcBorders>
            <w:shd w:val="clear" w:color="auto" w:fill="auto"/>
            <w:hideMark/>
          </w:tcPr>
          <w:p w14:paraId="48798E2C" w14:textId="77777777" w:rsidR="00AF082F" w:rsidRPr="004B47FB" w:rsidRDefault="004079D2" w:rsidP="00EE4380">
            <w:pPr>
              <w:spacing w:after="0" w:line="240" w:lineRule="auto"/>
              <w:jc w:val="center"/>
              <w:rPr>
                <w:rFonts w:ascii="Calibri" w:eastAsia="Times New Roman" w:hAnsi="Calibri" w:cs="Calibr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4340B692" w14:textId="77777777" w:rsidTr="00EE4380">
        <w:trPr>
          <w:trHeight w:val="290"/>
        </w:trPr>
        <w:tc>
          <w:tcPr>
            <w:tcW w:w="2721" w:type="dxa"/>
            <w:tcBorders>
              <w:top w:val="single" w:sz="4" w:space="0" w:color="auto"/>
              <w:bottom w:val="single" w:sz="4" w:space="0" w:color="auto"/>
            </w:tcBorders>
            <w:shd w:val="clear" w:color="auto" w:fill="auto"/>
          </w:tcPr>
          <w:p w14:paraId="6CDE4916" w14:textId="77777777" w:rsidR="00AF082F" w:rsidRPr="004B47FB" w:rsidRDefault="004079D2" w:rsidP="00EE4380">
            <w:pPr>
              <w:spacing w:after="0" w:line="240" w:lineRule="auto"/>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Ukupno</w:t>
            </w:r>
          </w:p>
        </w:tc>
        <w:tc>
          <w:tcPr>
            <w:tcW w:w="980" w:type="dxa"/>
            <w:tcBorders>
              <w:top w:val="single" w:sz="4" w:space="0" w:color="auto"/>
              <w:bottom w:val="single" w:sz="4" w:space="0" w:color="auto"/>
            </w:tcBorders>
            <w:shd w:val="clear" w:color="auto" w:fill="auto"/>
          </w:tcPr>
          <w:p w14:paraId="26A6CB34" w14:textId="77777777" w:rsidR="00AF082F" w:rsidRPr="004B47FB" w:rsidRDefault="004079D2" w:rsidP="00EE4380">
            <w:pPr>
              <w:spacing w:after="0" w:line="240" w:lineRule="auto"/>
              <w:jc w:val="center"/>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19</w:t>
            </w:r>
          </w:p>
        </w:tc>
        <w:tc>
          <w:tcPr>
            <w:tcW w:w="980" w:type="dxa"/>
            <w:tcBorders>
              <w:top w:val="single" w:sz="4" w:space="0" w:color="auto"/>
              <w:bottom w:val="single" w:sz="4" w:space="0" w:color="auto"/>
            </w:tcBorders>
            <w:shd w:val="clear" w:color="auto" w:fill="auto"/>
          </w:tcPr>
          <w:p w14:paraId="67CE4741" w14:textId="77777777" w:rsidR="00AF082F" w:rsidRPr="004B47FB" w:rsidRDefault="004079D2" w:rsidP="00EE4380">
            <w:pPr>
              <w:spacing w:after="0" w:line="240" w:lineRule="auto"/>
              <w:jc w:val="center"/>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11</w:t>
            </w:r>
          </w:p>
        </w:tc>
        <w:tc>
          <w:tcPr>
            <w:tcW w:w="981" w:type="dxa"/>
            <w:tcBorders>
              <w:top w:val="single" w:sz="4" w:space="0" w:color="auto"/>
              <w:bottom w:val="single" w:sz="4" w:space="0" w:color="auto"/>
            </w:tcBorders>
            <w:shd w:val="clear" w:color="auto" w:fill="auto"/>
          </w:tcPr>
          <w:p w14:paraId="6F907FBF" w14:textId="77777777" w:rsidR="00AF082F" w:rsidRPr="004B47FB" w:rsidRDefault="004079D2" w:rsidP="00EE4380">
            <w:pPr>
              <w:spacing w:after="0" w:line="240" w:lineRule="auto"/>
              <w:jc w:val="center"/>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8</w:t>
            </w:r>
          </w:p>
        </w:tc>
        <w:tc>
          <w:tcPr>
            <w:tcW w:w="964" w:type="dxa"/>
            <w:tcBorders>
              <w:top w:val="single" w:sz="4" w:space="0" w:color="auto"/>
              <w:bottom w:val="single" w:sz="4" w:space="0" w:color="auto"/>
            </w:tcBorders>
            <w:shd w:val="clear" w:color="auto" w:fill="auto"/>
          </w:tcPr>
          <w:p w14:paraId="1581BB40" w14:textId="77777777" w:rsidR="00AF082F" w:rsidRPr="004B47FB" w:rsidRDefault="004079D2" w:rsidP="00EE4380">
            <w:pPr>
              <w:spacing w:after="0" w:line="240" w:lineRule="auto"/>
              <w:jc w:val="center"/>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19</w:t>
            </w:r>
          </w:p>
        </w:tc>
        <w:tc>
          <w:tcPr>
            <w:tcW w:w="964" w:type="dxa"/>
            <w:tcBorders>
              <w:top w:val="single" w:sz="4" w:space="0" w:color="auto"/>
              <w:bottom w:val="single" w:sz="4" w:space="0" w:color="auto"/>
            </w:tcBorders>
            <w:shd w:val="clear" w:color="auto" w:fill="auto"/>
          </w:tcPr>
          <w:p w14:paraId="2CF93947" w14:textId="77777777" w:rsidR="00AF082F" w:rsidRPr="004B47FB" w:rsidRDefault="004079D2" w:rsidP="00EE4380">
            <w:pPr>
              <w:spacing w:after="0" w:line="240" w:lineRule="auto"/>
              <w:jc w:val="center"/>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11</w:t>
            </w:r>
          </w:p>
        </w:tc>
        <w:tc>
          <w:tcPr>
            <w:tcW w:w="907" w:type="dxa"/>
            <w:tcBorders>
              <w:top w:val="single" w:sz="4" w:space="0" w:color="auto"/>
              <w:bottom w:val="single" w:sz="4" w:space="0" w:color="auto"/>
            </w:tcBorders>
            <w:shd w:val="clear" w:color="auto" w:fill="auto"/>
          </w:tcPr>
          <w:p w14:paraId="70172704" w14:textId="77777777" w:rsidR="00AF082F" w:rsidRPr="004B47FB" w:rsidRDefault="004079D2" w:rsidP="00EE4380">
            <w:pPr>
              <w:spacing w:after="0" w:line="240" w:lineRule="auto"/>
              <w:jc w:val="center"/>
              <w:rPr>
                <w:rFonts w:ascii="Calibri" w:eastAsia="Times New Roman" w:hAnsi="Calibri" w:cs="Calibri"/>
                <w:b/>
                <w:bCs/>
                <w:color w:val="000000"/>
                <w:sz w:val="20"/>
                <w:szCs w:val="20"/>
                <w:lang w:val="sr-Latn-BA"/>
              </w:rPr>
            </w:pPr>
            <w:r w:rsidRPr="004B47FB">
              <w:rPr>
                <w:rFonts w:ascii="Calibri" w:eastAsia="Calibri" w:hAnsi="Calibri" w:cs="Calibri"/>
                <w:b/>
                <w:bCs/>
                <w:color w:val="000000"/>
                <w:sz w:val="20"/>
                <w:szCs w:val="20"/>
                <w:lang w:val="sr-Latn-BA"/>
              </w:rPr>
              <w:t>8</w:t>
            </w:r>
          </w:p>
        </w:tc>
      </w:tr>
    </w:tbl>
    <w:p w14:paraId="24A8CB18" w14:textId="77777777" w:rsidR="002047AC" w:rsidRPr="004B47FB" w:rsidRDefault="004079D2" w:rsidP="00A72550">
      <w:pPr>
        <w:spacing w:after="120"/>
        <w:ind w:firstLine="720"/>
        <w:rPr>
          <w:sz w:val="20"/>
          <w:szCs w:val="20"/>
          <w:lang w:val="sr-Latn-BA" w:eastAsia="ru-RU"/>
        </w:rPr>
      </w:pPr>
      <w:r w:rsidRPr="004B47FB">
        <w:rPr>
          <w:rFonts w:ascii="Calibri" w:eastAsia="Calibri" w:hAnsi="Calibri" w:cs="Times New Roman"/>
          <w:sz w:val="20"/>
          <w:szCs w:val="20"/>
          <w:lang w:val="sr-Latn-BA" w:eastAsia="ru-RU"/>
        </w:rPr>
        <w:t>* Podaci nisu dostupni</w:t>
      </w:r>
    </w:p>
    <w:p w14:paraId="7A841934" w14:textId="77777777" w:rsidR="00A72550" w:rsidRPr="004B47FB" w:rsidRDefault="004079D2" w:rsidP="00A72550">
      <w:pPr>
        <w:spacing w:after="0"/>
        <w:jc w:val="both"/>
        <w:rPr>
          <w:sz w:val="24"/>
          <w:szCs w:val="24"/>
          <w:lang w:val="sr-Latn-BA" w:eastAsia="ru-RU"/>
        </w:rPr>
      </w:pPr>
      <w:r w:rsidRPr="004B47FB">
        <w:rPr>
          <w:rFonts w:ascii="Calibri" w:eastAsia="Calibri" w:hAnsi="Calibri" w:cs="Times New Roman"/>
          <w:sz w:val="24"/>
          <w:szCs w:val="24"/>
          <w:lang w:val="sr-Latn-BA"/>
        </w:rPr>
        <w:t xml:space="preserve">U </w:t>
      </w:r>
      <w:r w:rsidRPr="004B47FB">
        <w:rPr>
          <w:rFonts w:ascii="Calibri" w:eastAsia="Calibri" w:hAnsi="Calibri" w:cs="Calibri"/>
          <w:sz w:val="24"/>
          <w:szCs w:val="24"/>
          <w:lang w:val="sr-Latn-BA"/>
        </w:rPr>
        <w:t>Federaciji Bosne i Hercegovine</w:t>
      </w:r>
      <w:r w:rsidR="00E65585">
        <w:rPr>
          <w:rFonts w:ascii="Calibri" w:eastAsia="Calibri" w:hAnsi="Calibri" w:cs="Calibri"/>
          <w:sz w:val="24"/>
          <w:szCs w:val="24"/>
          <w:lang w:val="sr-Latn-BA"/>
        </w:rPr>
        <w:t>,</w:t>
      </w:r>
      <w:r w:rsidRPr="004B47FB">
        <w:rPr>
          <w:rFonts w:ascii="Calibri" w:eastAsia="Calibri" w:hAnsi="Calibri" w:cs="Times New Roman"/>
          <w:sz w:val="24"/>
          <w:szCs w:val="24"/>
          <w:lang w:val="sr-Latn-BA"/>
        </w:rPr>
        <w:t xml:space="preserve"> akreditaciju i osiguranje kvaliteta obrazovnih ustanova </w:t>
      </w:r>
      <w:r w:rsidR="00E65585">
        <w:rPr>
          <w:rFonts w:ascii="Calibri" w:eastAsia="Calibri" w:hAnsi="Calibri" w:cs="Times New Roman"/>
          <w:sz w:val="24"/>
          <w:szCs w:val="24"/>
          <w:lang w:val="sr-Latn-BA"/>
        </w:rPr>
        <w:t xml:space="preserve">u oblasti medicine </w:t>
      </w:r>
      <w:r w:rsidRPr="004B47FB">
        <w:rPr>
          <w:rFonts w:ascii="Calibri" w:eastAsia="Calibri" w:hAnsi="Calibri" w:cs="Times New Roman"/>
          <w:sz w:val="24"/>
          <w:szCs w:val="24"/>
          <w:lang w:val="sr-Latn-BA"/>
        </w:rPr>
        <w:t>vrši Agencija za razvoj visokog obrazovanja i osiguranje kvaliteta Bosne i Hercegovine, kroz proces samoprocjene i revizije (Agencija za razvoj visokog obrazovanja i osiguranje kvaliteta Bosne i Hercegovine, 2023). Ova agencija je pridruženi član Evropskog udruženja za osiguranje kvaliteta u visokom obrazovanju (EAQA, 2023).</w:t>
      </w:r>
    </w:p>
    <w:p w14:paraId="38C7D6A7" w14:textId="77777777" w:rsidR="00A031FC" w:rsidRPr="004B47FB" w:rsidRDefault="004079D2" w:rsidP="00A72550">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 xml:space="preserve">Tabela </w:t>
      </w:r>
      <w:r w:rsidR="000721EF">
        <w:rPr>
          <w:rStyle w:val="Heading5Char"/>
          <w:rFonts w:ascii="Cambria" w:eastAsia="Cambria" w:hAnsi="Cambria" w:cs="Times New Roman"/>
          <w:color w:val="365F91"/>
          <w:sz w:val="24"/>
          <w:szCs w:val="24"/>
          <w:lang w:val="sr-Latn-BA"/>
        </w:rPr>
        <w:t>7</w:t>
      </w:r>
      <w:r w:rsidR="00E65585">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Podaci o studentima u oblasti medicine za Federaciju  Bosne i Hercegovine</w:t>
      </w:r>
    </w:p>
    <w:tbl>
      <w:tblPr>
        <w:tblW w:w="8359" w:type="dxa"/>
        <w:tblInd w:w="113" w:type="dxa"/>
        <w:tblLayout w:type="fixed"/>
        <w:tblLook w:val="04A0" w:firstRow="1" w:lastRow="0" w:firstColumn="1" w:lastColumn="0" w:noHBand="0" w:noVBand="1"/>
      </w:tblPr>
      <w:tblGrid>
        <w:gridCol w:w="2505"/>
        <w:gridCol w:w="1438"/>
        <w:gridCol w:w="1439"/>
        <w:gridCol w:w="1488"/>
        <w:gridCol w:w="1489"/>
      </w:tblGrid>
      <w:tr w:rsidR="00131CAC" w:rsidRPr="004B47FB" w14:paraId="75CE39FF" w14:textId="77777777" w:rsidTr="006F4A58">
        <w:trPr>
          <w:trHeight w:val="290"/>
        </w:trPr>
        <w:tc>
          <w:tcPr>
            <w:tcW w:w="2505" w:type="dxa"/>
            <w:tcBorders>
              <w:top w:val="single" w:sz="4" w:space="0" w:color="auto"/>
              <w:bottom w:val="single" w:sz="4" w:space="0" w:color="auto"/>
            </w:tcBorders>
            <w:shd w:val="clear" w:color="auto" w:fill="auto"/>
            <w:hideMark/>
          </w:tcPr>
          <w:p w14:paraId="65829AC2" w14:textId="77777777" w:rsidR="001670A8" w:rsidRPr="004B47FB" w:rsidRDefault="004079D2" w:rsidP="001670A8">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Akademska godina</w:t>
            </w:r>
          </w:p>
        </w:tc>
        <w:tc>
          <w:tcPr>
            <w:tcW w:w="2877" w:type="dxa"/>
            <w:gridSpan w:val="2"/>
            <w:tcBorders>
              <w:top w:val="single" w:sz="4" w:space="0" w:color="auto"/>
              <w:bottom w:val="single" w:sz="4" w:space="0" w:color="auto"/>
            </w:tcBorders>
            <w:shd w:val="clear" w:color="auto" w:fill="auto"/>
            <w:hideMark/>
          </w:tcPr>
          <w:p w14:paraId="5E77F95D" w14:textId="77777777" w:rsidR="001670A8" w:rsidRPr="004B47FB" w:rsidRDefault="004079D2" w:rsidP="001670A8">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2020-2021</w:t>
            </w:r>
          </w:p>
        </w:tc>
        <w:tc>
          <w:tcPr>
            <w:tcW w:w="2977" w:type="dxa"/>
            <w:gridSpan w:val="2"/>
            <w:tcBorders>
              <w:top w:val="single" w:sz="4" w:space="0" w:color="auto"/>
              <w:bottom w:val="single" w:sz="4" w:space="0" w:color="auto"/>
            </w:tcBorders>
            <w:shd w:val="clear" w:color="auto" w:fill="auto"/>
            <w:noWrap/>
            <w:hideMark/>
          </w:tcPr>
          <w:p w14:paraId="3BA64C69" w14:textId="77777777" w:rsidR="001670A8" w:rsidRPr="004B47FB" w:rsidRDefault="004079D2" w:rsidP="001670A8">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2021-2022</w:t>
            </w:r>
          </w:p>
        </w:tc>
      </w:tr>
      <w:tr w:rsidR="00131CAC" w:rsidRPr="004B47FB" w14:paraId="75CBD1BF" w14:textId="77777777" w:rsidTr="006F4A58">
        <w:trPr>
          <w:trHeight w:val="290"/>
        </w:trPr>
        <w:tc>
          <w:tcPr>
            <w:tcW w:w="2505" w:type="dxa"/>
            <w:tcBorders>
              <w:top w:val="single" w:sz="4" w:space="0" w:color="auto"/>
              <w:bottom w:val="single" w:sz="4" w:space="0" w:color="auto"/>
            </w:tcBorders>
            <w:shd w:val="clear" w:color="auto" w:fill="auto"/>
            <w:hideMark/>
          </w:tcPr>
          <w:p w14:paraId="0393F463" w14:textId="77777777" w:rsidR="001670A8" w:rsidRPr="004B47FB" w:rsidRDefault="004079D2" w:rsidP="001670A8">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Fakulteti</w:t>
            </w:r>
          </w:p>
        </w:tc>
        <w:tc>
          <w:tcPr>
            <w:tcW w:w="1438" w:type="dxa"/>
            <w:tcBorders>
              <w:top w:val="single" w:sz="4" w:space="0" w:color="auto"/>
              <w:bottom w:val="single" w:sz="4" w:space="0" w:color="auto"/>
            </w:tcBorders>
            <w:shd w:val="clear" w:color="auto" w:fill="auto"/>
            <w:hideMark/>
          </w:tcPr>
          <w:p w14:paraId="5E131A1C"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Upisani</w:t>
            </w:r>
          </w:p>
        </w:tc>
        <w:tc>
          <w:tcPr>
            <w:tcW w:w="1439" w:type="dxa"/>
            <w:tcBorders>
              <w:top w:val="single" w:sz="4" w:space="0" w:color="auto"/>
              <w:bottom w:val="single" w:sz="4" w:space="0" w:color="auto"/>
            </w:tcBorders>
            <w:shd w:val="clear" w:color="auto" w:fill="auto"/>
            <w:noWrap/>
            <w:hideMark/>
          </w:tcPr>
          <w:p w14:paraId="1DDD7B17"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Diplomirani</w:t>
            </w:r>
          </w:p>
        </w:tc>
        <w:tc>
          <w:tcPr>
            <w:tcW w:w="1488" w:type="dxa"/>
            <w:tcBorders>
              <w:top w:val="single" w:sz="4" w:space="0" w:color="auto"/>
              <w:bottom w:val="single" w:sz="4" w:space="0" w:color="auto"/>
            </w:tcBorders>
            <w:shd w:val="clear" w:color="auto" w:fill="auto"/>
            <w:hideMark/>
          </w:tcPr>
          <w:p w14:paraId="54C7EFCE"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Upisani</w:t>
            </w:r>
          </w:p>
        </w:tc>
        <w:tc>
          <w:tcPr>
            <w:tcW w:w="1489" w:type="dxa"/>
            <w:tcBorders>
              <w:top w:val="single" w:sz="4" w:space="0" w:color="auto"/>
              <w:bottom w:val="single" w:sz="4" w:space="0" w:color="auto"/>
            </w:tcBorders>
            <w:shd w:val="clear" w:color="auto" w:fill="auto"/>
            <w:noWrap/>
            <w:hideMark/>
          </w:tcPr>
          <w:p w14:paraId="1547927F"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Diplomirani</w:t>
            </w:r>
          </w:p>
        </w:tc>
      </w:tr>
      <w:tr w:rsidR="00131CAC" w:rsidRPr="004B47FB" w14:paraId="66FB7D99" w14:textId="77777777" w:rsidTr="006F4A58">
        <w:trPr>
          <w:trHeight w:val="290"/>
        </w:trPr>
        <w:tc>
          <w:tcPr>
            <w:tcW w:w="2505" w:type="dxa"/>
            <w:tcBorders>
              <w:top w:val="single" w:sz="4" w:space="0" w:color="auto"/>
            </w:tcBorders>
            <w:shd w:val="clear" w:color="auto" w:fill="auto"/>
            <w:hideMark/>
          </w:tcPr>
          <w:p w14:paraId="273A94C2" w14:textId="77777777" w:rsidR="001670A8" w:rsidRPr="004B47FB" w:rsidRDefault="004079D2" w:rsidP="001670A8">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Medicinski</w:t>
            </w:r>
          </w:p>
        </w:tc>
        <w:tc>
          <w:tcPr>
            <w:tcW w:w="1438" w:type="dxa"/>
            <w:tcBorders>
              <w:top w:val="single" w:sz="4" w:space="0" w:color="auto"/>
            </w:tcBorders>
            <w:shd w:val="clear" w:color="auto" w:fill="auto"/>
            <w:hideMark/>
          </w:tcPr>
          <w:p w14:paraId="0D69A06F"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4553</w:t>
            </w:r>
          </w:p>
        </w:tc>
        <w:tc>
          <w:tcPr>
            <w:tcW w:w="1439" w:type="dxa"/>
            <w:tcBorders>
              <w:top w:val="single" w:sz="4" w:space="0" w:color="auto"/>
            </w:tcBorders>
            <w:shd w:val="clear" w:color="auto" w:fill="auto"/>
            <w:hideMark/>
          </w:tcPr>
          <w:p w14:paraId="283C8084"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503</w:t>
            </w:r>
          </w:p>
        </w:tc>
        <w:tc>
          <w:tcPr>
            <w:tcW w:w="1488" w:type="dxa"/>
            <w:tcBorders>
              <w:top w:val="single" w:sz="4" w:space="0" w:color="auto"/>
            </w:tcBorders>
            <w:shd w:val="clear" w:color="auto" w:fill="auto"/>
            <w:hideMark/>
          </w:tcPr>
          <w:p w14:paraId="341B18A7"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4659</w:t>
            </w:r>
          </w:p>
        </w:tc>
        <w:tc>
          <w:tcPr>
            <w:tcW w:w="1489" w:type="dxa"/>
            <w:tcBorders>
              <w:top w:val="single" w:sz="4" w:space="0" w:color="auto"/>
            </w:tcBorders>
            <w:shd w:val="clear" w:color="auto" w:fill="auto"/>
            <w:hideMark/>
          </w:tcPr>
          <w:p w14:paraId="0E8D8A33"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474</w:t>
            </w:r>
          </w:p>
        </w:tc>
      </w:tr>
      <w:tr w:rsidR="00131CAC" w:rsidRPr="004B47FB" w14:paraId="4FEBC9E8" w14:textId="77777777" w:rsidTr="00F435FD">
        <w:trPr>
          <w:trHeight w:val="261"/>
        </w:trPr>
        <w:tc>
          <w:tcPr>
            <w:tcW w:w="2505" w:type="dxa"/>
            <w:shd w:val="clear" w:color="auto" w:fill="auto"/>
            <w:hideMark/>
          </w:tcPr>
          <w:p w14:paraId="590E43D4" w14:textId="77777777" w:rsidR="001670A8" w:rsidRPr="004B47FB" w:rsidRDefault="004079D2" w:rsidP="001670A8">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Zdravstvene studije / nauke</w:t>
            </w:r>
          </w:p>
        </w:tc>
        <w:tc>
          <w:tcPr>
            <w:tcW w:w="1438" w:type="dxa"/>
            <w:shd w:val="clear" w:color="auto" w:fill="auto"/>
            <w:hideMark/>
          </w:tcPr>
          <w:p w14:paraId="134CEF6A"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2462</w:t>
            </w:r>
          </w:p>
        </w:tc>
        <w:tc>
          <w:tcPr>
            <w:tcW w:w="1439" w:type="dxa"/>
            <w:shd w:val="clear" w:color="auto" w:fill="auto"/>
            <w:hideMark/>
          </w:tcPr>
          <w:p w14:paraId="09896F5B"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488</w:t>
            </w:r>
          </w:p>
        </w:tc>
        <w:tc>
          <w:tcPr>
            <w:tcW w:w="1488" w:type="dxa"/>
            <w:shd w:val="clear" w:color="auto" w:fill="auto"/>
            <w:hideMark/>
          </w:tcPr>
          <w:p w14:paraId="7881B239"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2824</w:t>
            </w:r>
          </w:p>
        </w:tc>
        <w:tc>
          <w:tcPr>
            <w:tcW w:w="1489" w:type="dxa"/>
            <w:shd w:val="clear" w:color="auto" w:fill="auto"/>
            <w:hideMark/>
          </w:tcPr>
          <w:p w14:paraId="229F2F71"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592</w:t>
            </w:r>
          </w:p>
        </w:tc>
      </w:tr>
      <w:tr w:rsidR="00131CAC" w:rsidRPr="004B47FB" w14:paraId="26877C50" w14:textId="77777777" w:rsidTr="006F4A58">
        <w:trPr>
          <w:trHeight w:val="290"/>
        </w:trPr>
        <w:tc>
          <w:tcPr>
            <w:tcW w:w="2505" w:type="dxa"/>
            <w:shd w:val="clear" w:color="auto" w:fill="auto"/>
            <w:hideMark/>
          </w:tcPr>
          <w:p w14:paraId="23ADAA8A" w14:textId="77777777" w:rsidR="001670A8" w:rsidRPr="004B47FB" w:rsidRDefault="004079D2" w:rsidP="001670A8">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Stomatologija</w:t>
            </w:r>
          </w:p>
        </w:tc>
        <w:tc>
          <w:tcPr>
            <w:tcW w:w="1438" w:type="dxa"/>
            <w:shd w:val="clear" w:color="auto" w:fill="auto"/>
            <w:hideMark/>
          </w:tcPr>
          <w:p w14:paraId="58744121"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708</w:t>
            </w:r>
          </w:p>
        </w:tc>
        <w:tc>
          <w:tcPr>
            <w:tcW w:w="1439" w:type="dxa"/>
            <w:shd w:val="clear" w:color="auto" w:fill="auto"/>
            <w:hideMark/>
          </w:tcPr>
          <w:p w14:paraId="7EF37663"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127</w:t>
            </w:r>
          </w:p>
        </w:tc>
        <w:tc>
          <w:tcPr>
            <w:tcW w:w="1488" w:type="dxa"/>
            <w:shd w:val="clear" w:color="auto" w:fill="auto"/>
            <w:hideMark/>
          </w:tcPr>
          <w:p w14:paraId="5D11A747"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110</w:t>
            </w:r>
          </w:p>
        </w:tc>
        <w:tc>
          <w:tcPr>
            <w:tcW w:w="1489" w:type="dxa"/>
            <w:shd w:val="clear" w:color="auto" w:fill="auto"/>
            <w:hideMark/>
          </w:tcPr>
          <w:p w14:paraId="094B3D9E"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137</w:t>
            </w:r>
          </w:p>
        </w:tc>
      </w:tr>
      <w:tr w:rsidR="00131CAC" w:rsidRPr="004B47FB" w14:paraId="19100D0F" w14:textId="77777777" w:rsidTr="006F4A58">
        <w:trPr>
          <w:trHeight w:val="136"/>
        </w:trPr>
        <w:tc>
          <w:tcPr>
            <w:tcW w:w="2505" w:type="dxa"/>
            <w:shd w:val="clear" w:color="auto" w:fill="auto"/>
            <w:hideMark/>
          </w:tcPr>
          <w:p w14:paraId="36B8DF75" w14:textId="77777777" w:rsidR="001670A8" w:rsidRPr="004B47FB" w:rsidRDefault="00E65585" w:rsidP="001670A8">
            <w:pPr>
              <w:spacing w:after="0" w:line="240" w:lineRule="auto"/>
              <w:rPr>
                <w:rFonts w:eastAsia="Times New Roman" w:cstheme="minorHAnsi"/>
                <w:color w:val="000000"/>
                <w:sz w:val="20"/>
                <w:szCs w:val="20"/>
                <w:lang w:val="sr-Latn-BA"/>
              </w:rPr>
            </w:pPr>
            <w:r>
              <w:rPr>
                <w:rFonts w:ascii="Calibri" w:eastAsia="Calibri" w:hAnsi="Calibri" w:cs="Calibri"/>
                <w:color w:val="000000"/>
                <w:sz w:val="20"/>
                <w:szCs w:val="20"/>
                <w:lang w:val="sr-Latn-BA"/>
              </w:rPr>
              <w:t>Farmacija</w:t>
            </w:r>
          </w:p>
        </w:tc>
        <w:tc>
          <w:tcPr>
            <w:tcW w:w="1438" w:type="dxa"/>
            <w:shd w:val="clear" w:color="auto" w:fill="auto"/>
            <w:hideMark/>
          </w:tcPr>
          <w:p w14:paraId="6D614F89"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2103</w:t>
            </w:r>
          </w:p>
        </w:tc>
        <w:tc>
          <w:tcPr>
            <w:tcW w:w="1439" w:type="dxa"/>
            <w:shd w:val="clear" w:color="auto" w:fill="auto"/>
            <w:hideMark/>
          </w:tcPr>
          <w:p w14:paraId="49353846"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296</w:t>
            </w:r>
          </w:p>
        </w:tc>
        <w:tc>
          <w:tcPr>
            <w:tcW w:w="1488" w:type="dxa"/>
            <w:shd w:val="clear" w:color="auto" w:fill="auto"/>
            <w:hideMark/>
          </w:tcPr>
          <w:p w14:paraId="19BCB8DD"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1964</w:t>
            </w:r>
          </w:p>
        </w:tc>
        <w:tc>
          <w:tcPr>
            <w:tcW w:w="1489" w:type="dxa"/>
            <w:shd w:val="clear" w:color="auto" w:fill="auto"/>
            <w:hideMark/>
          </w:tcPr>
          <w:p w14:paraId="780CAB2E"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217</w:t>
            </w:r>
          </w:p>
        </w:tc>
      </w:tr>
      <w:tr w:rsidR="00131CAC" w:rsidRPr="004B47FB" w14:paraId="126D5FDA" w14:textId="77777777" w:rsidTr="006F4A58">
        <w:trPr>
          <w:trHeight w:val="168"/>
        </w:trPr>
        <w:tc>
          <w:tcPr>
            <w:tcW w:w="2505" w:type="dxa"/>
            <w:tcBorders>
              <w:bottom w:val="single" w:sz="4" w:space="0" w:color="auto"/>
            </w:tcBorders>
            <w:shd w:val="clear" w:color="auto" w:fill="auto"/>
            <w:hideMark/>
          </w:tcPr>
          <w:p w14:paraId="17D1A9FB" w14:textId="77777777" w:rsidR="001670A8" w:rsidRPr="004B47FB" w:rsidRDefault="004079D2" w:rsidP="001670A8">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Srednja medicinska škola</w:t>
            </w:r>
          </w:p>
        </w:tc>
        <w:tc>
          <w:tcPr>
            <w:tcW w:w="1438" w:type="dxa"/>
            <w:tcBorders>
              <w:bottom w:val="single" w:sz="4" w:space="0" w:color="auto"/>
            </w:tcBorders>
            <w:shd w:val="clear" w:color="auto" w:fill="auto"/>
            <w:hideMark/>
          </w:tcPr>
          <w:p w14:paraId="6172B821"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439" w:type="dxa"/>
            <w:tcBorders>
              <w:bottom w:val="single" w:sz="4" w:space="0" w:color="auto"/>
            </w:tcBorders>
            <w:shd w:val="clear" w:color="auto" w:fill="auto"/>
            <w:hideMark/>
          </w:tcPr>
          <w:p w14:paraId="090EC1CD"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488" w:type="dxa"/>
            <w:tcBorders>
              <w:bottom w:val="single" w:sz="4" w:space="0" w:color="auto"/>
            </w:tcBorders>
            <w:shd w:val="clear" w:color="auto" w:fill="auto"/>
            <w:hideMark/>
          </w:tcPr>
          <w:p w14:paraId="162D99F6"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489" w:type="dxa"/>
            <w:tcBorders>
              <w:bottom w:val="single" w:sz="4" w:space="0" w:color="auto"/>
            </w:tcBorders>
            <w:shd w:val="clear" w:color="auto" w:fill="auto"/>
            <w:hideMark/>
          </w:tcPr>
          <w:p w14:paraId="6E782697" w14:textId="77777777" w:rsidR="001670A8" w:rsidRPr="004B47FB" w:rsidRDefault="004079D2" w:rsidP="00EE4380">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7015B15A" w14:textId="77777777" w:rsidTr="006F4A58">
        <w:trPr>
          <w:trHeight w:val="168"/>
        </w:trPr>
        <w:tc>
          <w:tcPr>
            <w:tcW w:w="2505" w:type="dxa"/>
            <w:tcBorders>
              <w:top w:val="single" w:sz="4" w:space="0" w:color="auto"/>
              <w:bottom w:val="single" w:sz="4" w:space="0" w:color="auto"/>
            </w:tcBorders>
            <w:shd w:val="clear" w:color="auto" w:fill="auto"/>
          </w:tcPr>
          <w:p w14:paraId="0902DE61" w14:textId="77777777" w:rsidR="001670A8" w:rsidRPr="004B47FB" w:rsidRDefault="004079D2" w:rsidP="001670A8">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Ukupno</w:t>
            </w:r>
          </w:p>
        </w:tc>
        <w:tc>
          <w:tcPr>
            <w:tcW w:w="1438" w:type="dxa"/>
            <w:tcBorders>
              <w:top w:val="single" w:sz="4" w:space="0" w:color="auto"/>
              <w:left w:val="nil"/>
              <w:bottom w:val="single" w:sz="4" w:space="0" w:color="auto"/>
              <w:right w:val="nil"/>
            </w:tcBorders>
            <w:shd w:val="clear" w:color="auto" w:fill="auto"/>
          </w:tcPr>
          <w:p w14:paraId="4E19DAD9" w14:textId="77777777" w:rsidR="001670A8" w:rsidRPr="004B47FB" w:rsidRDefault="004079D2" w:rsidP="00EE4380">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9826</w:t>
            </w:r>
          </w:p>
        </w:tc>
        <w:tc>
          <w:tcPr>
            <w:tcW w:w="1439" w:type="dxa"/>
            <w:tcBorders>
              <w:top w:val="single" w:sz="4" w:space="0" w:color="auto"/>
              <w:left w:val="nil"/>
              <w:bottom w:val="single" w:sz="4" w:space="0" w:color="auto"/>
              <w:right w:val="nil"/>
            </w:tcBorders>
            <w:shd w:val="clear" w:color="auto" w:fill="auto"/>
          </w:tcPr>
          <w:p w14:paraId="50ED85BB" w14:textId="77777777" w:rsidR="001670A8" w:rsidRPr="004B47FB" w:rsidRDefault="004079D2" w:rsidP="00EE4380">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1414</w:t>
            </w:r>
          </w:p>
        </w:tc>
        <w:tc>
          <w:tcPr>
            <w:tcW w:w="1488" w:type="dxa"/>
            <w:tcBorders>
              <w:top w:val="single" w:sz="4" w:space="0" w:color="auto"/>
              <w:left w:val="nil"/>
              <w:bottom w:val="single" w:sz="4" w:space="0" w:color="auto"/>
              <w:right w:val="nil"/>
            </w:tcBorders>
            <w:shd w:val="clear" w:color="auto" w:fill="auto"/>
          </w:tcPr>
          <w:p w14:paraId="43303B0A" w14:textId="77777777" w:rsidR="001670A8" w:rsidRPr="004B47FB" w:rsidRDefault="004079D2" w:rsidP="00EE4380">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9557</w:t>
            </w:r>
          </w:p>
        </w:tc>
        <w:tc>
          <w:tcPr>
            <w:tcW w:w="1489" w:type="dxa"/>
            <w:tcBorders>
              <w:top w:val="single" w:sz="4" w:space="0" w:color="auto"/>
              <w:left w:val="nil"/>
              <w:bottom w:val="single" w:sz="4" w:space="0" w:color="auto"/>
              <w:right w:val="nil"/>
            </w:tcBorders>
            <w:shd w:val="clear" w:color="auto" w:fill="auto"/>
          </w:tcPr>
          <w:p w14:paraId="2C55BBE3" w14:textId="77777777" w:rsidR="001670A8" w:rsidRPr="004B47FB" w:rsidRDefault="004079D2" w:rsidP="00EE4380">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1420</w:t>
            </w:r>
          </w:p>
        </w:tc>
      </w:tr>
    </w:tbl>
    <w:p w14:paraId="0B41CB40" w14:textId="77777777" w:rsidR="001670A8" w:rsidRPr="004B47FB" w:rsidRDefault="004079D2" w:rsidP="00F20087">
      <w:pPr>
        <w:ind w:firstLine="720"/>
        <w:rPr>
          <w:sz w:val="20"/>
          <w:szCs w:val="20"/>
          <w:lang w:val="sr-Latn-BA" w:eastAsia="ru-RU"/>
        </w:rPr>
      </w:pPr>
      <w:r w:rsidRPr="004B47FB">
        <w:rPr>
          <w:rFonts w:ascii="Calibri" w:eastAsia="Calibri" w:hAnsi="Calibri" w:cs="Times New Roman"/>
          <w:sz w:val="20"/>
          <w:szCs w:val="20"/>
          <w:lang w:val="sr-Latn-BA" w:eastAsia="ru-RU"/>
        </w:rPr>
        <w:t>* Podaci nisu dostupni</w:t>
      </w:r>
    </w:p>
    <w:p w14:paraId="761F0BF8" w14:textId="77777777" w:rsidR="00CD6D44" w:rsidRPr="004B47FB" w:rsidRDefault="004079D2">
      <w:pPr>
        <w:rPr>
          <w:sz w:val="20"/>
          <w:szCs w:val="20"/>
          <w:lang w:val="sr-Latn-BA" w:eastAsia="ru-RU"/>
        </w:rPr>
      </w:pPr>
      <w:r w:rsidRPr="004B47FB">
        <w:rPr>
          <w:sz w:val="20"/>
          <w:szCs w:val="20"/>
          <w:lang w:val="sr-Latn-BA" w:eastAsia="ru-RU"/>
        </w:rPr>
        <w:br w:type="page"/>
      </w:r>
    </w:p>
    <w:p w14:paraId="201B325D" w14:textId="77777777" w:rsidR="005565F8" w:rsidRPr="004B47FB" w:rsidRDefault="004079D2" w:rsidP="00F025D0">
      <w:pPr>
        <w:pStyle w:val="Heading2"/>
        <w:numPr>
          <w:ilvl w:val="1"/>
          <w:numId w:val="11"/>
        </w:numPr>
        <w:rPr>
          <w:lang w:val="sr-Latn-BA"/>
        </w:rPr>
      </w:pPr>
      <w:bookmarkStart w:id="31" w:name="_Toc161698182"/>
      <w:bookmarkStart w:id="32" w:name="_Hlk160101881"/>
      <w:r w:rsidRPr="004B47FB">
        <w:rPr>
          <w:rFonts w:ascii="Cambria" w:eastAsia="Cambria" w:hAnsi="Cambria" w:cs="Times New Roman"/>
          <w:color w:val="365F91"/>
          <w:lang w:val="sr-Latn-BA"/>
        </w:rPr>
        <w:lastRenderedPageBreak/>
        <w:t>Republika Srpska</w:t>
      </w:r>
      <w:bookmarkEnd w:id="31"/>
      <w:r w:rsidRPr="004B47FB">
        <w:rPr>
          <w:rFonts w:ascii="Cambria" w:eastAsia="Cambria" w:hAnsi="Cambria" w:cs="Times New Roman"/>
          <w:color w:val="365F91"/>
          <w:lang w:val="sr-Latn-BA"/>
        </w:rPr>
        <w:t xml:space="preserve"> </w:t>
      </w:r>
    </w:p>
    <w:p w14:paraId="4E67EAA2" w14:textId="77777777" w:rsidR="00632DCF" w:rsidRPr="004B47FB" w:rsidRDefault="004079D2" w:rsidP="00F025D0">
      <w:pPr>
        <w:pStyle w:val="Heading3"/>
        <w:numPr>
          <w:ilvl w:val="2"/>
          <w:numId w:val="14"/>
        </w:numPr>
        <w:rPr>
          <w:lang w:val="sr-Latn-BA"/>
        </w:rPr>
      </w:pPr>
      <w:bookmarkStart w:id="33" w:name="_Toc161698183"/>
      <w:bookmarkEnd w:id="32"/>
      <w:r w:rsidRPr="004B47FB">
        <w:rPr>
          <w:rFonts w:ascii="Cambria" w:eastAsia="Cambria" w:hAnsi="Cambria" w:cs="Times New Roman"/>
          <w:iCs/>
          <w:color w:val="4F81BD"/>
          <w:szCs w:val="24"/>
          <w:lang w:val="sr-Latn-BA"/>
        </w:rPr>
        <w:t xml:space="preserve">Podaci o </w:t>
      </w:r>
      <w:r w:rsidR="00E65585">
        <w:rPr>
          <w:rFonts w:ascii="Cambria" w:eastAsia="Cambria" w:hAnsi="Cambria" w:cs="Times New Roman"/>
          <w:iCs/>
          <w:color w:val="4F81BD"/>
          <w:szCs w:val="24"/>
          <w:lang w:val="sr-Latn-BA"/>
        </w:rPr>
        <w:t>medicinskim kadrovima</w:t>
      </w:r>
      <w:bookmarkEnd w:id="33"/>
    </w:p>
    <w:p w14:paraId="03A12252" w14:textId="77777777" w:rsidR="005879A5" w:rsidRPr="004B47FB" w:rsidRDefault="004079D2" w:rsidP="005879A5">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 xml:space="preserve">Tabela </w:t>
      </w:r>
      <w:r w:rsidR="000721EF">
        <w:rPr>
          <w:rStyle w:val="Heading5Char"/>
          <w:rFonts w:ascii="Cambria" w:eastAsia="Cambria" w:hAnsi="Cambria" w:cs="Times New Roman"/>
          <w:color w:val="365F91"/>
          <w:sz w:val="24"/>
          <w:szCs w:val="24"/>
          <w:lang w:val="sr-Latn-BA"/>
        </w:rPr>
        <w:t>8</w:t>
      </w:r>
      <w:r w:rsidR="00E65585">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Podaci o </w:t>
      </w:r>
      <w:r w:rsidR="00E65585">
        <w:rPr>
          <w:rStyle w:val="Heading5Char"/>
          <w:rFonts w:ascii="Calibri" w:eastAsia="Calibri" w:hAnsi="Calibri" w:cs="Times New Roman"/>
          <w:color w:val="auto"/>
          <w:sz w:val="24"/>
          <w:szCs w:val="24"/>
          <w:lang w:val="sr-Latn-BA"/>
        </w:rPr>
        <w:t>medicinskim kadrovima</w:t>
      </w:r>
      <w:r w:rsidRPr="004B47FB">
        <w:rPr>
          <w:rStyle w:val="Heading5Char"/>
          <w:rFonts w:ascii="Calibri" w:eastAsia="Calibri" w:hAnsi="Calibri" w:cs="Times New Roman"/>
          <w:color w:val="auto"/>
          <w:sz w:val="24"/>
          <w:szCs w:val="24"/>
          <w:lang w:val="sr-Latn-BA"/>
        </w:rPr>
        <w:t xml:space="preserve"> u Republici Srpskoj za period 2018-22</w:t>
      </w:r>
    </w:p>
    <w:tbl>
      <w:tblPr>
        <w:tblW w:w="8642" w:type="dxa"/>
        <w:tblInd w:w="113" w:type="dxa"/>
        <w:tblLook w:val="04A0" w:firstRow="1" w:lastRow="0" w:firstColumn="1" w:lastColumn="0" w:noHBand="0" w:noVBand="1"/>
      </w:tblPr>
      <w:tblGrid>
        <w:gridCol w:w="2098"/>
        <w:gridCol w:w="997"/>
        <w:gridCol w:w="1134"/>
        <w:gridCol w:w="1134"/>
        <w:gridCol w:w="926"/>
        <w:gridCol w:w="936"/>
        <w:gridCol w:w="1417"/>
      </w:tblGrid>
      <w:tr w:rsidR="00131CAC" w:rsidRPr="004B47FB" w14:paraId="305F70C1" w14:textId="77777777" w:rsidTr="005879A5">
        <w:trPr>
          <w:trHeight w:val="290"/>
        </w:trPr>
        <w:tc>
          <w:tcPr>
            <w:tcW w:w="2098" w:type="dxa"/>
            <w:tcBorders>
              <w:top w:val="single" w:sz="4" w:space="0" w:color="auto"/>
              <w:bottom w:val="single" w:sz="4" w:space="0" w:color="auto"/>
            </w:tcBorders>
            <w:shd w:val="clear" w:color="auto" w:fill="auto"/>
            <w:noWrap/>
            <w:hideMark/>
          </w:tcPr>
          <w:p w14:paraId="57AE529E" w14:textId="77777777" w:rsidR="005879A5" w:rsidRPr="004B47FB" w:rsidRDefault="004079D2" w:rsidP="005879A5">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Kadar</w:t>
            </w:r>
          </w:p>
        </w:tc>
        <w:tc>
          <w:tcPr>
            <w:tcW w:w="997" w:type="dxa"/>
            <w:tcBorders>
              <w:top w:val="single" w:sz="4" w:space="0" w:color="auto"/>
              <w:bottom w:val="single" w:sz="4" w:space="0" w:color="auto"/>
            </w:tcBorders>
            <w:shd w:val="clear" w:color="auto" w:fill="auto"/>
            <w:noWrap/>
            <w:hideMark/>
          </w:tcPr>
          <w:p w14:paraId="55A46564" w14:textId="77777777" w:rsidR="005879A5" w:rsidRPr="004B47FB" w:rsidRDefault="004079D2" w:rsidP="005879A5">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2018</w:t>
            </w:r>
          </w:p>
        </w:tc>
        <w:tc>
          <w:tcPr>
            <w:tcW w:w="1134" w:type="dxa"/>
            <w:tcBorders>
              <w:top w:val="single" w:sz="4" w:space="0" w:color="auto"/>
              <w:bottom w:val="single" w:sz="4" w:space="0" w:color="auto"/>
            </w:tcBorders>
            <w:shd w:val="clear" w:color="auto" w:fill="auto"/>
            <w:noWrap/>
            <w:hideMark/>
          </w:tcPr>
          <w:p w14:paraId="1ED2A00C" w14:textId="77777777" w:rsidR="005879A5" w:rsidRPr="004B47FB" w:rsidRDefault="004079D2" w:rsidP="005879A5">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2019</w:t>
            </w:r>
          </w:p>
        </w:tc>
        <w:tc>
          <w:tcPr>
            <w:tcW w:w="1134" w:type="dxa"/>
            <w:tcBorders>
              <w:top w:val="single" w:sz="4" w:space="0" w:color="auto"/>
              <w:bottom w:val="single" w:sz="4" w:space="0" w:color="auto"/>
            </w:tcBorders>
            <w:shd w:val="clear" w:color="auto" w:fill="auto"/>
            <w:noWrap/>
            <w:hideMark/>
          </w:tcPr>
          <w:p w14:paraId="1152A35C" w14:textId="77777777" w:rsidR="005879A5" w:rsidRPr="004B47FB" w:rsidRDefault="004079D2" w:rsidP="005879A5">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2020</w:t>
            </w:r>
          </w:p>
        </w:tc>
        <w:tc>
          <w:tcPr>
            <w:tcW w:w="926" w:type="dxa"/>
            <w:tcBorders>
              <w:top w:val="single" w:sz="4" w:space="0" w:color="auto"/>
              <w:bottom w:val="single" w:sz="4" w:space="0" w:color="auto"/>
            </w:tcBorders>
            <w:shd w:val="clear" w:color="auto" w:fill="auto"/>
            <w:noWrap/>
            <w:hideMark/>
          </w:tcPr>
          <w:p w14:paraId="2A51C056" w14:textId="77777777" w:rsidR="005879A5" w:rsidRPr="004B47FB" w:rsidRDefault="004079D2" w:rsidP="005879A5">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2021</w:t>
            </w:r>
          </w:p>
        </w:tc>
        <w:tc>
          <w:tcPr>
            <w:tcW w:w="936" w:type="dxa"/>
            <w:tcBorders>
              <w:top w:val="single" w:sz="4" w:space="0" w:color="auto"/>
              <w:bottom w:val="single" w:sz="4" w:space="0" w:color="auto"/>
            </w:tcBorders>
            <w:shd w:val="clear" w:color="auto" w:fill="auto"/>
            <w:noWrap/>
            <w:hideMark/>
          </w:tcPr>
          <w:p w14:paraId="1D4C7AC3" w14:textId="77777777" w:rsidR="005879A5" w:rsidRPr="004B47FB" w:rsidRDefault="004079D2" w:rsidP="005879A5">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2022</w:t>
            </w:r>
          </w:p>
        </w:tc>
        <w:tc>
          <w:tcPr>
            <w:tcW w:w="1417" w:type="dxa"/>
            <w:tcBorders>
              <w:top w:val="single" w:sz="4" w:space="0" w:color="auto"/>
              <w:bottom w:val="single" w:sz="4" w:space="0" w:color="auto"/>
            </w:tcBorders>
            <w:shd w:val="clear" w:color="auto" w:fill="auto"/>
            <w:noWrap/>
            <w:hideMark/>
          </w:tcPr>
          <w:p w14:paraId="1A0E4450" w14:textId="77777777" w:rsidR="005879A5" w:rsidRPr="004B47FB" w:rsidRDefault="00E65585" w:rsidP="005879A5">
            <w:pPr>
              <w:spacing w:after="0" w:line="240" w:lineRule="auto"/>
              <w:jc w:val="center"/>
              <w:rPr>
                <w:rFonts w:eastAsia="Times New Roman" w:cstheme="minorHAnsi"/>
                <w:b/>
                <w:bCs/>
                <w:color w:val="000000"/>
                <w:sz w:val="20"/>
                <w:szCs w:val="20"/>
                <w:lang w:val="sr-Latn-BA"/>
              </w:rPr>
            </w:pPr>
            <w:r>
              <w:rPr>
                <w:rFonts w:ascii="Calibri" w:eastAsia="Calibri" w:hAnsi="Calibri" w:cs="Calibri"/>
                <w:b/>
                <w:bCs/>
                <w:color w:val="000000"/>
                <w:sz w:val="20"/>
                <w:szCs w:val="20"/>
                <w:lang w:val="sr-Latn-BA"/>
              </w:rPr>
              <w:t>Koncentracija</w:t>
            </w:r>
            <w:r w:rsidRPr="004B47FB">
              <w:rPr>
                <w:rFonts w:ascii="Calibri" w:eastAsia="Calibri" w:hAnsi="Calibri" w:cs="Calibri"/>
                <w:b/>
                <w:bCs/>
                <w:color w:val="000000"/>
                <w:sz w:val="20"/>
                <w:szCs w:val="20"/>
                <w:lang w:val="sr-Latn-BA"/>
              </w:rPr>
              <w:t xml:space="preserve"> 2022*</w:t>
            </w:r>
          </w:p>
        </w:tc>
      </w:tr>
      <w:tr w:rsidR="00131CAC" w:rsidRPr="004B47FB" w14:paraId="72442A26" w14:textId="77777777" w:rsidTr="005879A5">
        <w:trPr>
          <w:trHeight w:val="300"/>
        </w:trPr>
        <w:tc>
          <w:tcPr>
            <w:tcW w:w="2098" w:type="dxa"/>
            <w:tcBorders>
              <w:top w:val="single" w:sz="4" w:space="0" w:color="auto"/>
            </w:tcBorders>
            <w:shd w:val="clear" w:color="auto" w:fill="auto"/>
            <w:noWrap/>
            <w:vAlign w:val="center"/>
            <w:hideMark/>
          </w:tcPr>
          <w:p w14:paraId="58755EB9" w14:textId="77777777" w:rsidR="005879A5" w:rsidRPr="004B47FB" w:rsidRDefault="004079D2" w:rsidP="005879A5">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Procijenjena populacija</w:t>
            </w:r>
          </w:p>
        </w:tc>
        <w:tc>
          <w:tcPr>
            <w:tcW w:w="997" w:type="dxa"/>
            <w:tcBorders>
              <w:top w:val="single" w:sz="4" w:space="0" w:color="auto"/>
            </w:tcBorders>
            <w:shd w:val="clear" w:color="auto" w:fill="auto"/>
            <w:hideMark/>
          </w:tcPr>
          <w:p w14:paraId="29BFCB68"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1147902</w:t>
            </w:r>
          </w:p>
        </w:tc>
        <w:tc>
          <w:tcPr>
            <w:tcW w:w="1134" w:type="dxa"/>
            <w:tcBorders>
              <w:top w:val="single" w:sz="4" w:space="0" w:color="auto"/>
            </w:tcBorders>
            <w:shd w:val="clear" w:color="auto" w:fill="auto"/>
            <w:hideMark/>
          </w:tcPr>
          <w:p w14:paraId="3DEB1359"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1142495</w:t>
            </w:r>
          </w:p>
        </w:tc>
        <w:tc>
          <w:tcPr>
            <w:tcW w:w="1134" w:type="dxa"/>
            <w:tcBorders>
              <w:top w:val="single" w:sz="4" w:space="0" w:color="auto"/>
            </w:tcBorders>
            <w:shd w:val="clear" w:color="auto" w:fill="auto"/>
            <w:hideMark/>
          </w:tcPr>
          <w:p w14:paraId="7E520A81"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1136274</w:t>
            </w:r>
          </w:p>
        </w:tc>
        <w:tc>
          <w:tcPr>
            <w:tcW w:w="926" w:type="dxa"/>
            <w:tcBorders>
              <w:top w:val="single" w:sz="4" w:space="0" w:color="auto"/>
            </w:tcBorders>
            <w:shd w:val="clear" w:color="auto" w:fill="auto"/>
            <w:hideMark/>
          </w:tcPr>
          <w:p w14:paraId="2C69FA84"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1128309</w:t>
            </w:r>
          </w:p>
        </w:tc>
        <w:tc>
          <w:tcPr>
            <w:tcW w:w="936" w:type="dxa"/>
            <w:tcBorders>
              <w:top w:val="single" w:sz="4" w:space="0" w:color="auto"/>
            </w:tcBorders>
            <w:shd w:val="clear" w:color="auto" w:fill="auto"/>
            <w:hideMark/>
          </w:tcPr>
          <w:p w14:paraId="78BC52F8"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1120236</w:t>
            </w:r>
          </w:p>
        </w:tc>
        <w:tc>
          <w:tcPr>
            <w:tcW w:w="1417" w:type="dxa"/>
            <w:tcBorders>
              <w:top w:val="single" w:sz="4" w:space="0" w:color="auto"/>
            </w:tcBorders>
            <w:shd w:val="clear" w:color="auto" w:fill="auto"/>
            <w:noWrap/>
            <w:hideMark/>
          </w:tcPr>
          <w:p w14:paraId="6BC7FD0F" w14:textId="77777777" w:rsidR="005879A5" w:rsidRPr="004B47FB" w:rsidRDefault="005879A5" w:rsidP="005879A5">
            <w:pPr>
              <w:spacing w:after="0" w:line="240" w:lineRule="auto"/>
              <w:jc w:val="center"/>
              <w:rPr>
                <w:rFonts w:eastAsia="Times New Roman" w:cstheme="minorHAnsi"/>
                <w:color w:val="000000"/>
                <w:sz w:val="20"/>
                <w:szCs w:val="20"/>
                <w:lang w:val="sr-Latn-BA"/>
              </w:rPr>
            </w:pPr>
          </w:p>
        </w:tc>
      </w:tr>
      <w:tr w:rsidR="00131CAC" w:rsidRPr="004B47FB" w14:paraId="55AD7E5B" w14:textId="77777777" w:rsidTr="005879A5">
        <w:trPr>
          <w:trHeight w:val="300"/>
        </w:trPr>
        <w:tc>
          <w:tcPr>
            <w:tcW w:w="2098" w:type="dxa"/>
            <w:shd w:val="clear" w:color="auto" w:fill="auto"/>
            <w:noWrap/>
            <w:vAlign w:val="center"/>
            <w:hideMark/>
          </w:tcPr>
          <w:p w14:paraId="3C11DDD4" w14:textId="77777777" w:rsidR="005879A5" w:rsidRPr="004B47FB" w:rsidRDefault="004079D2" w:rsidP="005879A5">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Doktori medicine</w:t>
            </w:r>
          </w:p>
        </w:tc>
        <w:tc>
          <w:tcPr>
            <w:tcW w:w="997" w:type="dxa"/>
            <w:shd w:val="clear" w:color="auto" w:fill="auto"/>
            <w:hideMark/>
          </w:tcPr>
          <w:p w14:paraId="1477E8C2"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2588</w:t>
            </w:r>
          </w:p>
        </w:tc>
        <w:tc>
          <w:tcPr>
            <w:tcW w:w="1134" w:type="dxa"/>
            <w:shd w:val="clear" w:color="auto" w:fill="auto"/>
            <w:hideMark/>
          </w:tcPr>
          <w:p w14:paraId="57290CAD"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2610</w:t>
            </w:r>
          </w:p>
        </w:tc>
        <w:tc>
          <w:tcPr>
            <w:tcW w:w="1134" w:type="dxa"/>
            <w:shd w:val="clear" w:color="auto" w:fill="auto"/>
            <w:hideMark/>
          </w:tcPr>
          <w:p w14:paraId="5CD83D82"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2687</w:t>
            </w:r>
          </w:p>
        </w:tc>
        <w:tc>
          <w:tcPr>
            <w:tcW w:w="926" w:type="dxa"/>
            <w:shd w:val="clear" w:color="auto" w:fill="auto"/>
            <w:hideMark/>
          </w:tcPr>
          <w:p w14:paraId="6EBC9D4F"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2694</w:t>
            </w:r>
          </w:p>
        </w:tc>
        <w:tc>
          <w:tcPr>
            <w:tcW w:w="936" w:type="dxa"/>
            <w:shd w:val="clear" w:color="auto" w:fill="auto"/>
            <w:hideMark/>
          </w:tcPr>
          <w:p w14:paraId="54EBCDEB"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2836</w:t>
            </w:r>
          </w:p>
        </w:tc>
        <w:tc>
          <w:tcPr>
            <w:tcW w:w="1417" w:type="dxa"/>
            <w:shd w:val="clear" w:color="auto" w:fill="auto"/>
            <w:noWrap/>
            <w:hideMark/>
          </w:tcPr>
          <w:p w14:paraId="754791B3"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25.32</w:t>
            </w:r>
          </w:p>
        </w:tc>
      </w:tr>
      <w:tr w:rsidR="00131CAC" w:rsidRPr="004B47FB" w14:paraId="21FD0A23" w14:textId="77777777" w:rsidTr="005879A5">
        <w:trPr>
          <w:trHeight w:val="300"/>
        </w:trPr>
        <w:tc>
          <w:tcPr>
            <w:tcW w:w="2098" w:type="dxa"/>
            <w:shd w:val="clear" w:color="auto" w:fill="auto"/>
            <w:noWrap/>
            <w:vAlign w:val="center"/>
            <w:hideMark/>
          </w:tcPr>
          <w:p w14:paraId="7BD54C7C" w14:textId="77777777" w:rsidR="005879A5" w:rsidRPr="004B47FB" w:rsidRDefault="004079D2" w:rsidP="005879A5">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Medicinske sestre / tehničari</w:t>
            </w:r>
          </w:p>
        </w:tc>
        <w:tc>
          <w:tcPr>
            <w:tcW w:w="997" w:type="dxa"/>
            <w:shd w:val="clear" w:color="auto" w:fill="auto"/>
            <w:hideMark/>
          </w:tcPr>
          <w:p w14:paraId="40E432AC"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4486</w:t>
            </w:r>
          </w:p>
        </w:tc>
        <w:tc>
          <w:tcPr>
            <w:tcW w:w="1134" w:type="dxa"/>
            <w:shd w:val="clear" w:color="auto" w:fill="auto"/>
            <w:hideMark/>
          </w:tcPr>
          <w:p w14:paraId="0D78D39E"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4569</w:t>
            </w:r>
          </w:p>
        </w:tc>
        <w:tc>
          <w:tcPr>
            <w:tcW w:w="1134" w:type="dxa"/>
            <w:shd w:val="clear" w:color="auto" w:fill="auto"/>
            <w:hideMark/>
          </w:tcPr>
          <w:p w14:paraId="6F5B13C9"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4782</w:t>
            </w:r>
          </w:p>
        </w:tc>
        <w:tc>
          <w:tcPr>
            <w:tcW w:w="926" w:type="dxa"/>
            <w:shd w:val="clear" w:color="auto" w:fill="auto"/>
            <w:hideMark/>
          </w:tcPr>
          <w:p w14:paraId="1412F97D"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4919</w:t>
            </w:r>
          </w:p>
        </w:tc>
        <w:tc>
          <w:tcPr>
            <w:tcW w:w="936" w:type="dxa"/>
            <w:shd w:val="clear" w:color="auto" w:fill="auto"/>
            <w:hideMark/>
          </w:tcPr>
          <w:p w14:paraId="36F9E071"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5006</w:t>
            </w:r>
          </w:p>
        </w:tc>
        <w:tc>
          <w:tcPr>
            <w:tcW w:w="1417" w:type="dxa"/>
            <w:shd w:val="clear" w:color="auto" w:fill="auto"/>
            <w:noWrap/>
            <w:hideMark/>
          </w:tcPr>
          <w:p w14:paraId="2B241316"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44,69</w:t>
            </w:r>
          </w:p>
        </w:tc>
      </w:tr>
      <w:tr w:rsidR="00131CAC" w:rsidRPr="004B47FB" w14:paraId="25003DA9" w14:textId="77777777" w:rsidTr="005879A5">
        <w:trPr>
          <w:trHeight w:val="300"/>
        </w:trPr>
        <w:tc>
          <w:tcPr>
            <w:tcW w:w="2098" w:type="dxa"/>
            <w:shd w:val="clear" w:color="auto" w:fill="auto"/>
            <w:noWrap/>
            <w:vAlign w:val="center"/>
            <w:hideMark/>
          </w:tcPr>
          <w:p w14:paraId="037A9DB6" w14:textId="77777777" w:rsidR="005879A5" w:rsidRPr="004B47FB" w:rsidRDefault="004079D2" w:rsidP="005879A5">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Stomatolozi</w:t>
            </w:r>
          </w:p>
        </w:tc>
        <w:tc>
          <w:tcPr>
            <w:tcW w:w="997" w:type="dxa"/>
            <w:shd w:val="clear" w:color="auto" w:fill="auto"/>
            <w:hideMark/>
          </w:tcPr>
          <w:p w14:paraId="1200FD0D"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234</w:t>
            </w:r>
          </w:p>
        </w:tc>
        <w:tc>
          <w:tcPr>
            <w:tcW w:w="1134" w:type="dxa"/>
            <w:shd w:val="clear" w:color="auto" w:fill="auto"/>
            <w:hideMark/>
          </w:tcPr>
          <w:p w14:paraId="4AF89C76"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240</w:t>
            </w:r>
          </w:p>
        </w:tc>
        <w:tc>
          <w:tcPr>
            <w:tcW w:w="1134" w:type="dxa"/>
            <w:shd w:val="clear" w:color="auto" w:fill="auto"/>
            <w:hideMark/>
          </w:tcPr>
          <w:p w14:paraId="3E97324F"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233</w:t>
            </w:r>
          </w:p>
        </w:tc>
        <w:tc>
          <w:tcPr>
            <w:tcW w:w="926" w:type="dxa"/>
            <w:shd w:val="clear" w:color="auto" w:fill="auto"/>
            <w:hideMark/>
          </w:tcPr>
          <w:p w14:paraId="4971D990"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239</w:t>
            </w:r>
          </w:p>
        </w:tc>
        <w:tc>
          <w:tcPr>
            <w:tcW w:w="936" w:type="dxa"/>
            <w:shd w:val="clear" w:color="auto" w:fill="auto"/>
            <w:hideMark/>
          </w:tcPr>
          <w:p w14:paraId="2FB4537D"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253</w:t>
            </w:r>
          </w:p>
        </w:tc>
        <w:tc>
          <w:tcPr>
            <w:tcW w:w="1417" w:type="dxa"/>
            <w:shd w:val="clear" w:color="auto" w:fill="auto"/>
            <w:noWrap/>
            <w:hideMark/>
          </w:tcPr>
          <w:p w14:paraId="33F3A4A6"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2,26</w:t>
            </w:r>
          </w:p>
        </w:tc>
      </w:tr>
      <w:tr w:rsidR="00131CAC" w:rsidRPr="004B47FB" w14:paraId="2B32A62C" w14:textId="77777777" w:rsidTr="005879A5">
        <w:trPr>
          <w:trHeight w:val="300"/>
        </w:trPr>
        <w:tc>
          <w:tcPr>
            <w:tcW w:w="2098" w:type="dxa"/>
            <w:shd w:val="clear" w:color="auto" w:fill="auto"/>
            <w:noWrap/>
            <w:vAlign w:val="center"/>
            <w:hideMark/>
          </w:tcPr>
          <w:p w14:paraId="154A4F91" w14:textId="77777777" w:rsidR="005879A5" w:rsidRPr="004B47FB" w:rsidRDefault="004079D2" w:rsidP="005879A5">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Farmaceuti</w:t>
            </w:r>
          </w:p>
        </w:tc>
        <w:tc>
          <w:tcPr>
            <w:tcW w:w="997" w:type="dxa"/>
            <w:shd w:val="clear" w:color="auto" w:fill="auto"/>
            <w:hideMark/>
          </w:tcPr>
          <w:p w14:paraId="5EDB38FA"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94</w:t>
            </w:r>
          </w:p>
        </w:tc>
        <w:tc>
          <w:tcPr>
            <w:tcW w:w="1134" w:type="dxa"/>
            <w:shd w:val="clear" w:color="auto" w:fill="auto"/>
            <w:hideMark/>
          </w:tcPr>
          <w:p w14:paraId="1B25BDB7"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102</w:t>
            </w:r>
          </w:p>
        </w:tc>
        <w:tc>
          <w:tcPr>
            <w:tcW w:w="1134" w:type="dxa"/>
            <w:shd w:val="clear" w:color="auto" w:fill="auto"/>
            <w:hideMark/>
          </w:tcPr>
          <w:p w14:paraId="11EBE8BB"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106</w:t>
            </w:r>
          </w:p>
        </w:tc>
        <w:tc>
          <w:tcPr>
            <w:tcW w:w="926" w:type="dxa"/>
            <w:shd w:val="clear" w:color="auto" w:fill="auto"/>
            <w:hideMark/>
          </w:tcPr>
          <w:p w14:paraId="224BF9D8"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105</w:t>
            </w:r>
          </w:p>
        </w:tc>
        <w:tc>
          <w:tcPr>
            <w:tcW w:w="936" w:type="dxa"/>
            <w:shd w:val="clear" w:color="auto" w:fill="auto"/>
            <w:hideMark/>
          </w:tcPr>
          <w:p w14:paraId="57BC97E1"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112</w:t>
            </w:r>
          </w:p>
        </w:tc>
        <w:tc>
          <w:tcPr>
            <w:tcW w:w="1417" w:type="dxa"/>
            <w:shd w:val="clear" w:color="auto" w:fill="auto"/>
            <w:noWrap/>
            <w:hideMark/>
          </w:tcPr>
          <w:p w14:paraId="791B665B"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1.00</w:t>
            </w:r>
          </w:p>
        </w:tc>
      </w:tr>
      <w:tr w:rsidR="00131CAC" w:rsidRPr="004B47FB" w14:paraId="57C371C6" w14:textId="77777777" w:rsidTr="005879A5">
        <w:trPr>
          <w:trHeight w:val="300"/>
        </w:trPr>
        <w:tc>
          <w:tcPr>
            <w:tcW w:w="2098" w:type="dxa"/>
            <w:tcBorders>
              <w:bottom w:val="single" w:sz="4" w:space="0" w:color="auto"/>
            </w:tcBorders>
            <w:shd w:val="clear" w:color="auto" w:fill="auto"/>
            <w:noWrap/>
            <w:hideMark/>
          </w:tcPr>
          <w:p w14:paraId="511DBC3A" w14:textId="77777777" w:rsidR="005879A5" w:rsidRPr="004B47FB" w:rsidRDefault="004079D2" w:rsidP="005879A5">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Zdravstveni saradnici</w:t>
            </w:r>
          </w:p>
        </w:tc>
        <w:tc>
          <w:tcPr>
            <w:tcW w:w="997" w:type="dxa"/>
            <w:tcBorders>
              <w:bottom w:val="single" w:sz="4" w:space="0" w:color="auto"/>
            </w:tcBorders>
            <w:shd w:val="clear" w:color="auto" w:fill="auto"/>
            <w:hideMark/>
          </w:tcPr>
          <w:p w14:paraId="7CCAD987"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244</w:t>
            </w:r>
          </w:p>
        </w:tc>
        <w:tc>
          <w:tcPr>
            <w:tcW w:w="1134" w:type="dxa"/>
            <w:tcBorders>
              <w:bottom w:val="single" w:sz="4" w:space="0" w:color="auto"/>
            </w:tcBorders>
            <w:shd w:val="clear" w:color="auto" w:fill="auto"/>
            <w:hideMark/>
          </w:tcPr>
          <w:p w14:paraId="0D0815CB"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288</w:t>
            </w:r>
          </w:p>
        </w:tc>
        <w:tc>
          <w:tcPr>
            <w:tcW w:w="1134" w:type="dxa"/>
            <w:tcBorders>
              <w:bottom w:val="single" w:sz="4" w:space="0" w:color="auto"/>
            </w:tcBorders>
            <w:shd w:val="clear" w:color="auto" w:fill="auto"/>
            <w:hideMark/>
          </w:tcPr>
          <w:p w14:paraId="0A38C911"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309</w:t>
            </w:r>
          </w:p>
        </w:tc>
        <w:tc>
          <w:tcPr>
            <w:tcW w:w="926" w:type="dxa"/>
            <w:tcBorders>
              <w:bottom w:val="single" w:sz="4" w:space="0" w:color="auto"/>
            </w:tcBorders>
            <w:shd w:val="clear" w:color="auto" w:fill="auto"/>
            <w:hideMark/>
          </w:tcPr>
          <w:p w14:paraId="3F864D1E"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330</w:t>
            </w:r>
          </w:p>
        </w:tc>
        <w:tc>
          <w:tcPr>
            <w:tcW w:w="936" w:type="dxa"/>
            <w:tcBorders>
              <w:bottom w:val="single" w:sz="4" w:space="0" w:color="auto"/>
            </w:tcBorders>
            <w:shd w:val="clear" w:color="auto" w:fill="auto"/>
            <w:hideMark/>
          </w:tcPr>
          <w:p w14:paraId="1E495DBA"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352</w:t>
            </w:r>
          </w:p>
        </w:tc>
        <w:tc>
          <w:tcPr>
            <w:tcW w:w="1417" w:type="dxa"/>
            <w:tcBorders>
              <w:bottom w:val="single" w:sz="4" w:space="0" w:color="auto"/>
            </w:tcBorders>
            <w:shd w:val="clear" w:color="auto" w:fill="auto"/>
            <w:noWrap/>
            <w:hideMark/>
          </w:tcPr>
          <w:p w14:paraId="7F9D7CA3" w14:textId="77777777" w:rsidR="005879A5" w:rsidRPr="004B47FB" w:rsidRDefault="004079D2" w:rsidP="005879A5">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3.14</w:t>
            </w:r>
          </w:p>
        </w:tc>
      </w:tr>
    </w:tbl>
    <w:p w14:paraId="7FF09CCE" w14:textId="77777777" w:rsidR="005879A5" w:rsidRPr="004B47FB" w:rsidRDefault="004079D2" w:rsidP="00A72550">
      <w:pPr>
        <w:spacing w:after="0" w:line="240" w:lineRule="auto"/>
        <w:ind w:firstLine="720"/>
        <w:rPr>
          <w:sz w:val="18"/>
          <w:szCs w:val="18"/>
          <w:lang w:val="sr-Latn-BA" w:eastAsia="ru-RU"/>
        </w:rPr>
      </w:pPr>
      <w:r w:rsidRPr="004B47FB">
        <w:rPr>
          <w:rFonts w:ascii="Calibri" w:eastAsia="Calibri" w:hAnsi="Calibri" w:cs="Times New Roman"/>
          <w:sz w:val="18"/>
          <w:szCs w:val="18"/>
          <w:lang w:val="sr-Latn-BA" w:eastAsia="ru-RU"/>
        </w:rPr>
        <w:t>* na 10.000 stanovnika</w:t>
      </w:r>
    </w:p>
    <w:p w14:paraId="4CBC8FE8" w14:textId="77777777" w:rsidR="0054368D" w:rsidRPr="004B47FB" w:rsidRDefault="0054368D" w:rsidP="005879A5">
      <w:pPr>
        <w:spacing w:after="0" w:line="240" w:lineRule="auto"/>
        <w:rPr>
          <w:sz w:val="18"/>
          <w:szCs w:val="18"/>
          <w:lang w:val="sr-Latn-BA" w:eastAsia="ru-RU"/>
        </w:rPr>
      </w:pPr>
    </w:p>
    <w:p w14:paraId="78E9A7E5" w14:textId="77777777" w:rsidR="005879A5" w:rsidRPr="004B47FB" w:rsidRDefault="004079D2" w:rsidP="005879A5">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 xml:space="preserve">Tabela </w:t>
      </w:r>
      <w:r w:rsidR="000721EF">
        <w:rPr>
          <w:rStyle w:val="Heading5Char"/>
          <w:rFonts w:ascii="Cambria" w:eastAsia="Cambria" w:hAnsi="Cambria" w:cs="Times New Roman"/>
          <w:color w:val="365F91"/>
          <w:sz w:val="24"/>
          <w:szCs w:val="24"/>
          <w:lang w:val="sr-Latn-BA"/>
        </w:rPr>
        <w:t>9</w:t>
      </w:r>
      <w:r w:rsidR="00E65585">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Podaci o </w:t>
      </w:r>
      <w:r w:rsidR="00E65585">
        <w:rPr>
          <w:rStyle w:val="Heading5Char"/>
          <w:rFonts w:ascii="Calibri" w:eastAsia="Calibri" w:hAnsi="Calibri" w:cs="Times New Roman"/>
          <w:color w:val="auto"/>
          <w:sz w:val="24"/>
          <w:szCs w:val="24"/>
          <w:lang w:val="sr-Latn-BA"/>
        </w:rPr>
        <w:t>kadru</w:t>
      </w:r>
      <w:r w:rsidRPr="004B47FB">
        <w:rPr>
          <w:rStyle w:val="Heading5Char"/>
          <w:rFonts w:ascii="Calibri" w:eastAsia="Calibri" w:hAnsi="Calibri" w:cs="Times New Roman"/>
          <w:color w:val="auto"/>
          <w:sz w:val="24"/>
          <w:szCs w:val="24"/>
          <w:lang w:val="sr-Latn-BA"/>
        </w:rPr>
        <w:t xml:space="preserve"> u PZZ Republike Srpske za period 2018-22</w:t>
      </w:r>
    </w:p>
    <w:tbl>
      <w:tblPr>
        <w:tblW w:w="9184" w:type="dxa"/>
        <w:tblInd w:w="108" w:type="dxa"/>
        <w:tblLook w:val="04A0" w:firstRow="1" w:lastRow="0" w:firstColumn="1" w:lastColumn="0" w:noHBand="0" w:noVBand="1"/>
      </w:tblPr>
      <w:tblGrid>
        <w:gridCol w:w="3175"/>
        <w:gridCol w:w="680"/>
        <w:gridCol w:w="737"/>
        <w:gridCol w:w="737"/>
        <w:gridCol w:w="624"/>
        <w:gridCol w:w="737"/>
        <w:gridCol w:w="1417"/>
        <w:gridCol w:w="1077"/>
      </w:tblGrid>
      <w:tr w:rsidR="00131CAC" w:rsidRPr="004B47FB" w14:paraId="0C0BC330" w14:textId="77777777" w:rsidTr="00276682">
        <w:trPr>
          <w:trHeight w:val="290"/>
        </w:trPr>
        <w:tc>
          <w:tcPr>
            <w:tcW w:w="3175" w:type="dxa"/>
            <w:tcBorders>
              <w:top w:val="single" w:sz="4" w:space="0" w:color="auto"/>
              <w:bottom w:val="single" w:sz="4" w:space="0" w:color="auto"/>
            </w:tcBorders>
            <w:shd w:val="clear" w:color="auto" w:fill="auto"/>
            <w:noWrap/>
            <w:hideMark/>
          </w:tcPr>
          <w:p w14:paraId="36DAFC9F" w14:textId="77777777" w:rsidR="00D54364" w:rsidRPr="004B47FB" w:rsidRDefault="004079D2" w:rsidP="00276682">
            <w:pPr>
              <w:spacing w:after="0" w:line="240" w:lineRule="auto"/>
              <w:contextualSpacing/>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Kadar</w:t>
            </w:r>
          </w:p>
        </w:tc>
        <w:tc>
          <w:tcPr>
            <w:tcW w:w="680" w:type="dxa"/>
            <w:tcBorders>
              <w:top w:val="single" w:sz="4" w:space="0" w:color="auto"/>
              <w:bottom w:val="single" w:sz="4" w:space="0" w:color="auto"/>
            </w:tcBorders>
            <w:shd w:val="clear" w:color="auto" w:fill="auto"/>
            <w:noWrap/>
            <w:hideMark/>
          </w:tcPr>
          <w:p w14:paraId="0A1A2021" w14:textId="77777777" w:rsidR="00D54364" w:rsidRPr="004B47FB" w:rsidRDefault="004079D2" w:rsidP="00276682">
            <w:pPr>
              <w:spacing w:after="0" w:line="240" w:lineRule="auto"/>
              <w:contextualSpacing/>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2018</w:t>
            </w:r>
          </w:p>
        </w:tc>
        <w:tc>
          <w:tcPr>
            <w:tcW w:w="737" w:type="dxa"/>
            <w:tcBorders>
              <w:top w:val="single" w:sz="4" w:space="0" w:color="auto"/>
              <w:bottom w:val="single" w:sz="4" w:space="0" w:color="auto"/>
            </w:tcBorders>
            <w:shd w:val="clear" w:color="auto" w:fill="auto"/>
            <w:noWrap/>
            <w:hideMark/>
          </w:tcPr>
          <w:p w14:paraId="274F4697" w14:textId="77777777" w:rsidR="00D54364" w:rsidRPr="004B47FB" w:rsidRDefault="004079D2" w:rsidP="00276682">
            <w:pPr>
              <w:spacing w:after="0" w:line="240" w:lineRule="auto"/>
              <w:contextualSpacing/>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2019</w:t>
            </w:r>
          </w:p>
        </w:tc>
        <w:tc>
          <w:tcPr>
            <w:tcW w:w="737" w:type="dxa"/>
            <w:tcBorders>
              <w:top w:val="single" w:sz="4" w:space="0" w:color="auto"/>
              <w:bottom w:val="single" w:sz="4" w:space="0" w:color="auto"/>
            </w:tcBorders>
            <w:shd w:val="clear" w:color="auto" w:fill="auto"/>
            <w:noWrap/>
            <w:hideMark/>
          </w:tcPr>
          <w:p w14:paraId="2753D5F7" w14:textId="77777777" w:rsidR="00D54364" w:rsidRPr="004B47FB" w:rsidRDefault="004079D2" w:rsidP="00276682">
            <w:pPr>
              <w:spacing w:after="0" w:line="240" w:lineRule="auto"/>
              <w:contextualSpacing/>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2020</w:t>
            </w:r>
          </w:p>
        </w:tc>
        <w:tc>
          <w:tcPr>
            <w:tcW w:w="624" w:type="dxa"/>
            <w:tcBorders>
              <w:top w:val="single" w:sz="4" w:space="0" w:color="auto"/>
              <w:bottom w:val="single" w:sz="4" w:space="0" w:color="auto"/>
            </w:tcBorders>
            <w:shd w:val="clear" w:color="auto" w:fill="auto"/>
            <w:noWrap/>
            <w:hideMark/>
          </w:tcPr>
          <w:p w14:paraId="564426AB" w14:textId="77777777" w:rsidR="00D54364" w:rsidRPr="004B47FB" w:rsidRDefault="004079D2" w:rsidP="00276682">
            <w:pPr>
              <w:spacing w:after="0" w:line="240" w:lineRule="auto"/>
              <w:contextualSpacing/>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2021</w:t>
            </w:r>
          </w:p>
        </w:tc>
        <w:tc>
          <w:tcPr>
            <w:tcW w:w="737" w:type="dxa"/>
            <w:tcBorders>
              <w:top w:val="single" w:sz="4" w:space="0" w:color="auto"/>
              <w:bottom w:val="single" w:sz="4" w:space="0" w:color="auto"/>
            </w:tcBorders>
            <w:shd w:val="clear" w:color="auto" w:fill="auto"/>
            <w:noWrap/>
            <w:hideMark/>
          </w:tcPr>
          <w:p w14:paraId="0F8C41F8" w14:textId="77777777" w:rsidR="00D54364" w:rsidRPr="004B47FB" w:rsidRDefault="004079D2" w:rsidP="00276682">
            <w:pPr>
              <w:spacing w:after="0" w:line="240" w:lineRule="auto"/>
              <w:contextualSpacing/>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2022</w:t>
            </w:r>
          </w:p>
        </w:tc>
        <w:tc>
          <w:tcPr>
            <w:tcW w:w="1417" w:type="dxa"/>
            <w:tcBorders>
              <w:top w:val="single" w:sz="4" w:space="0" w:color="auto"/>
              <w:bottom w:val="single" w:sz="4" w:space="0" w:color="auto"/>
            </w:tcBorders>
            <w:shd w:val="clear" w:color="auto" w:fill="auto"/>
            <w:noWrap/>
            <w:hideMark/>
          </w:tcPr>
          <w:p w14:paraId="12CB8463" w14:textId="77777777" w:rsidR="00D54364" w:rsidRPr="004B47FB" w:rsidRDefault="00E65585" w:rsidP="00276682">
            <w:pPr>
              <w:spacing w:after="0" w:line="240" w:lineRule="auto"/>
              <w:contextualSpacing/>
              <w:rPr>
                <w:rFonts w:eastAsia="Times New Roman" w:cstheme="minorHAnsi"/>
                <w:b/>
                <w:bCs/>
                <w:color w:val="000000"/>
                <w:sz w:val="20"/>
                <w:szCs w:val="20"/>
                <w:lang w:val="sr-Latn-BA"/>
              </w:rPr>
            </w:pPr>
            <w:r>
              <w:rPr>
                <w:rFonts w:ascii="Calibri" w:eastAsia="Calibri" w:hAnsi="Calibri" w:cs="Calibri"/>
                <w:b/>
                <w:bCs/>
                <w:color w:val="000000"/>
                <w:sz w:val="20"/>
                <w:szCs w:val="20"/>
                <w:lang w:val="sr-Latn-BA"/>
              </w:rPr>
              <w:t>Koncentracija</w:t>
            </w:r>
            <w:r w:rsidRPr="004B47FB">
              <w:rPr>
                <w:rFonts w:ascii="Calibri" w:eastAsia="Calibri" w:hAnsi="Calibri" w:cs="Calibri"/>
                <w:b/>
                <w:bCs/>
                <w:color w:val="000000"/>
                <w:sz w:val="20"/>
                <w:szCs w:val="20"/>
                <w:lang w:val="sr-Latn-BA"/>
              </w:rPr>
              <w:t xml:space="preserve"> 2022*</w:t>
            </w:r>
          </w:p>
        </w:tc>
        <w:tc>
          <w:tcPr>
            <w:tcW w:w="1077" w:type="dxa"/>
            <w:tcBorders>
              <w:top w:val="single" w:sz="4" w:space="0" w:color="auto"/>
              <w:bottom w:val="single" w:sz="4" w:space="0" w:color="auto"/>
            </w:tcBorders>
            <w:shd w:val="clear" w:color="auto" w:fill="auto"/>
            <w:noWrap/>
            <w:hideMark/>
          </w:tcPr>
          <w:p w14:paraId="24A293C5" w14:textId="77777777" w:rsidR="00D54364" w:rsidRPr="004B47FB" w:rsidRDefault="004079D2" w:rsidP="00276682">
            <w:pPr>
              <w:spacing w:after="0" w:line="240" w:lineRule="auto"/>
              <w:contextualSpacing/>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 xml:space="preserve">% </w:t>
            </w:r>
            <w:r w:rsidR="00E65585">
              <w:rPr>
                <w:rFonts w:ascii="Calibri" w:eastAsia="Calibri" w:hAnsi="Calibri" w:cs="Calibri"/>
                <w:b/>
                <w:bCs/>
                <w:color w:val="000000"/>
                <w:sz w:val="20"/>
                <w:szCs w:val="20"/>
                <w:lang w:val="sr-Latn-BA"/>
              </w:rPr>
              <w:t>MK</w:t>
            </w:r>
          </w:p>
        </w:tc>
      </w:tr>
      <w:tr w:rsidR="00131CAC" w:rsidRPr="004B47FB" w14:paraId="04389D05" w14:textId="77777777" w:rsidTr="00276682">
        <w:trPr>
          <w:trHeight w:val="300"/>
        </w:trPr>
        <w:tc>
          <w:tcPr>
            <w:tcW w:w="3175" w:type="dxa"/>
            <w:tcBorders>
              <w:top w:val="single" w:sz="4" w:space="0" w:color="auto"/>
            </w:tcBorders>
            <w:shd w:val="clear" w:color="auto" w:fill="auto"/>
            <w:noWrap/>
            <w:hideMark/>
          </w:tcPr>
          <w:p w14:paraId="3A4BBB04"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Doktori u PZZ</w:t>
            </w:r>
          </w:p>
        </w:tc>
        <w:tc>
          <w:tcPr>
            <w:tcW w:w="680" w:type="dxa"/>
            <w:tcBorders>
              <w:top w:val="single" w:sz="4" w:space="0" w:color="auto"/>
            </w:tcBorders>
            <w:shd w:val="clear" w:color="auto" w:fill="auto"/>
            <w:hideMark/>
          </w:tcPr>
          <w:p w14:paraId="0652533C"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1082</w:t>
            </w:r>
          </w:p>
        </w:tc>
        <w:tc>
          <w:tcPr>
            <w:tcW w:w="737" w:type="dxa"/>
            <w:tcBorders>
              <w:top w:val="single" w:sz="4" w:space="0" w:color="auto"/>
            </w:tcBorders>
            <w:shd w:val="clear" w:color="auto" w:fill="auto"/>
            <w:hideMark/>
          </w:tcPr>
          <w:p w14:paraId="1F4FE2EA"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1055</w:t>
            </w:r>
          </w:p>
        </w:tc>
        <w:tc>
          <w:tcPr>
            <w:tcW w:w="737" w:type="dxa"/>
            <w:tcBorders>
              <w:top w:val="single" w:sz="4" w:space="0" w:color="auto"/>
            </w:tcBorders>
            <w:shd w:val="clear" w:color="auto" w:fill="auto"/>
            <w:hideMark/>
          </w:tcPr>
          <w:p w14:paraId="56C0F4BC"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1053</w:t>
            </w:r>
          </w:p>
        </w:tc>
        <w:tc>
          <w:tcPr>
            <w:tcW w:w="624" w:type="dxa"/>
            <w:tcBorders>
              <w:top w:val="single" w:sz="4" w:space="0" w:color="auto"/>
            </w:tcBorders>
            <w:shd w:val="clear" w:color="auto" w:fill="auto"/>
            <w:hideMark/>
          </w:tcPr>
          <w:p w14:paraId="4379C64F"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1044</w:t>
            </w:r>
          </w:p>
        </w:tc>
        <w:tc>
          <w:tcPr>
            <w:tcW w:w="737" w:type="dxa"/>
            <w:tcBorders>
              <w:top w:val="single" w:sz="4" w:space="0" w:color="auto"/>
            </w:tcBorders>
            <w:shd w:val="clear" w:color="auto" w:fill="auto"/>
            <w:hideMark/>
          </w:tcPr>
          <w:p w14:paraId="31B9A1C3"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1038</w:t>
            </w:r>
          </w:p>
        </w:tc>
        <w:tc>
          <w:tcPr>
            <w:tcW w:w="1417" w:type="dxa"/>
            <w:tcBorders>
              <w:top w:val="single" w:sz="4" w:space="0" w:color="auto"/>
            </w:tcBorders>
            <w:shd w:val="clear" w:color="auto" w:fill="auto"/>
            <w:noWrap/>
            <w:hideMark/>
          </w:tcPr>
          <w:p w14:paraId="397F803F"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9,27</w:t>
            </w:r>
          </w:p>
        </w:tc>
        <w:tc>
          <w:tcPr>
            <w:tcW w:w="1077" w:type="dxa"/>
            <w:tcBorders>
              <w:top w:val="single" w:sz="4" w:space="0" w:color="auto"/>
            </w:tcBorders>
            <w:shd w:val="clear" w:color="auto" w:fill="auto"/>
            <w:noWrap/>
            <w:hideMark/>
          </w:tcPr>
          <w:p w14:paraId="6B67B286"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37%</w:t>
            </w:r>
          </w:p>
        </w:tc>
      </w:tr>
      <w:tr w:rsidR="00131CAC" w:rsidRPr="004B47FB" w14:paraId="66AA77CF" w14:textId="77777777" w:rsidTr="00276682">
        <w:trPr>
          <w:trHeight w:val="300"/>
        </w:trPr>
        <w:tc>
          <w:tcPr>
            <w:tcW w:w="3175" w:type="dxa"/>
            <w:shd w:val="clear" w:color="auto" w:fill="auto"/>
            <w:noWrap/>
            <w:hideMark/>
          </w:tcPr>
          <w:p w14:paraId="0AEC704F"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Specijalisti porodične / obiteljske medicine u PZZ</w:t>
            </w:r>
          </w:p>
        </w:tc>
        <w:tc>
          <w:tcPr>
            <w:tcW w:w="680" w:type="dxa"/>
            <w:shd w:val="clear" w:color="auto" w:fill="auto"/>
            <w:hideMark/>
          </w:tcPr>
          <w:p w14:paraId="2B9D2F9D"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323</w:t>
            </w:r>
          </w:p>
        </w:tc>
        <w:tc>
          <w:tcPr>
            <w:tcW w:w="737" w:type="dxa"/>
            <w:shd w:val="clear" w:color="auto" w:fill="auto"/>
            <w:hideMark/>
          </w:tcPr>
          <w:p w14:paraId="48385441"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307</w:t>
            </w:r>
          </w:p>
        </w:tc>
        <w:tc>
          <w:tcPr>
            <w:tcW w:w="737" w:type="dxa"/>
            <w:shd w:val="clear" w:color="auto" w:fill="auto"/>
            <w:hideMark/>
          </w:tcPr>
          <w:p w14:paraId="340520A0"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335</w:t>
            </w:r>
          </w:p>
        </w:tc>
        <w:tc>
          <w:tcPr>
            <w:tcW w:w="624" w:type="dxa"/>
            <w:shd w:val="clear" w:color="auto" w:fill="auto"/>
            <w:hideMark/>
          </w:tcPr>
          <w:p w14:paraId="43C159E4"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343</w:t>
            </w:r>
          </w:p>
        </w:tc>
        <w:tc>
          <w:tcPr>
            <w:tcW w:w="737" w:type="dxa"/>
            <w:shd w:val="clear" w:color="auto" w:fill="auto"/>
            <w:hideMark/>
          </w:tcPr>
          <w:p w14:paraId="6BA24968"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345</w:t>
            </w:r>
          </w:p>
        </w:tc>
        <w:tc>
          <w:tcPr>
            <w:tcW w:w="1417" w:type="dxa"/>
            <w:shd w:val="clear" w:color="auto" w:fill="auto"/>
            <w:noWrap/>
            <w:hideMark/>
          </w:tcPr>
          <w:p w14:paraId="4BE702DB"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3,08</w:t>
            </w:r>
          </w:p>
        </w:tc>
        <w:tc>
          <w:tcPr>
            <w:tcW w:w="1077" w:type="dxa"/>
            <w:shd w:val="clear" w:color="auto" w:fill="auto"/>
            <w:noWrap/>
            <w:hideMark/>
          </w:tcPr>
          <w:p w14:paraId="786570EF"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33%</w:t>
            </w:r>
          </w:p>
        </w:tc>
      </w:tr>
      <w:tr w:rsidR="00131CAC" w:rsidRPr="004B47FB" w14:paraId="30ED3E9F" w14:textId="77777777" w:rsidTr="00276682">
        <w:trPr>
          <w:trHeight w:val="300"/>
        </w:trPr>
        <w:tc>
          <w:tcPr>
            <w:tcW w:w="3175" w:type="dxa"/>
            <w:shd w:val="clear" w:color="auto" w:fill="auto"/>
            <w:noWrap/>
            <w:hideMark/>
          </w:tcPr>
          <w:p w14:paraId="34C32B1F"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Medicinske sestre / tehničari u PZZ</w:t>
            </w:r>
          </w:p>
        </w:tc>
        <w:tc>
          <w:tcPr>
            <w:tcW w:w="680" w:type="dxa"/>
            <w:shd w:val="clear" w:color="auto" w:fill="auto"/>
            <w:hideMark/>
          </w:tcPr>
          <w:p w14:paraId="3E5A25D2"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1646</w:t>
            </w:r>
          </w:p>
        </w:tc>
        <w:tc>
          <w:tcPr>
            <w:tcW w:w="737" w:type="dxa"/>
            <w:shd w:val="clear" w:color="auto" w:fill="auto"/>
            <w:hideMark/>
          </w:tcPr>
          <w:p w14:paraId="2369AFCC"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1622</w:t>
            </w:r>
          </w:p>
        </w:tc>
        <w:tc>
          <w:tcPr>
            <w:tcW w:w="737" w:type="dxa"/>
            <w:shd w:val="clear" w:color="auto" w:fill="auto"/>
            <w:hideMark/>
          </w:tcPr>
          <w:p w14:paraId="2889FC07"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1677</w:t>
            </w:r>
          </w:p>
        </w:tc>
        <w:tc>
          <w:tcPr>
            <w:tcW w:w="624" w:type="dxa"/>
            <w:shd w:val="clear" w:color="auto" w:fill="auto"/>
            <w:hideMark/>
          </w:tcPr>
          <w:p w14:paraId="509666FE"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1769</w:t>
            </w:r>
          </w:p>
        </w:tc>
        <w:tc>
          <w:tcPr>
            <w:tcW w:w="737" w:type="dxa"/>
            <w:shd w:val="clear" w:color="auto" w:fill="auto"/>
            <w:hideMark/>
          </w:tcPr>
          <w:p w14:paraId="34F9FEEF"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1689</w:t>
            </w:r>
          </w:p>
        </w:tc>
        <w:tc>
          <w:tcPr>
            <w:tcW w:w="1417" w:type="dxa"/>
            <w:shd w:val="clear" w:color="auto" w:fill="auto"/>
            <w:noWrap/>
            <w:hideMark/>
          </w:tcPr>
          <w:p w14:paraId="75B5D66F"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15,08</w:t>
            </w:r>
          </w:p>
        </w:tc>
        <w:tc>
          <w:tcPr>
            <w:tcW w:w="1077" w:type="dxa"/>
            <w:shd w:val="clear" w:color="auto" w:fill="auto"/>
            <w:noWrap/>
            <w:hideMark/>
          </w:tcPr>
          <w:p w14:paraId="5BF068B1"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34%</w:t>
            </w:r>
          </w:p>
        </w:tc>
      </w:tr>
      <w:tr w:rsidR="00131CAC" w:rsidRPr="004B47FB" w14:paraId="3FDFECE1" w14:textId="77777777" w:rsidTr="00276682">
        <w:trPr>
          <w:trHeight w:val="300"/>
        </w:trPr>
        <w:tc>
          <w:tcPr>
            <w:tcW w:w="3175" w:type="dxa"/>
            <w:shd w:val="clear" w:color="auto" w:fill="auto"/>
            <w:noWrap/>
            <w:hideMark/>
          </w:tcPr>
          <w:p w14:paraId="188817F4"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Medicinske sestre / tehničari sa srednjom / višom stručnom spremom u PZZ</w:t>
            </w:r>
          </w:p>
        </w:tc>
        <w:tc>
          <w:tcPr>
            <w:tcW w:w="680" w:type="dxa"/>
            <w:shd w:val="clear" w:color="auto" w:fill="auto"/>
            <w:hideMark/>
          </w:tcPr>
          <w:p w14:paraId="380BBC57"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153</w:t>
            </w:r>
          </w:p>
        </w:tc>
        <w:tc>
          <w:tcPr>
            <w:tcW w:w="737" w:type="dxa"/>
            <w:shd w:val="clear" w:color="auto" w:fill="auto"/>
            <w:hideMark/>
          </w:tcPr>
          <w:p w14:paraId="35452122"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146</w:t>
            </w:r>
          </w:p>
        </w:tc>
        <w:tc>
          <w:tcPr>
            <w:tcW w:w="737" w:type="dxa"/>
            <w:shd w:val="clear" w:color="auto" w:fill="auto"/>
            <w:hideMark/>
          </w:tcPr>
          <w:p w14:paraId="3814F2CA"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151</w:t>
            </w:r>
          </w:p>
        </w:tc>
        <w:tc>
          <w:tcPr>
            <w:tcW w:w="624" w:type="dxa"/>
            <w:shd w:val="clear" w:color="auto" w:fill="auto"/>
            <w:hideMark/>
          </w:tcPr>
          <w:p w14:paraId="16B2F645"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166</w:t>
            </w:r>
          </w:p>
        </w:tc>
        <w:tc>
          <w:tcPr>
            <w:tcW w:w="737" w:type="dxa"/>
            <w:shd w:val="clear" w:color="auto" w:fill="auto"/>
            <w:hideMark/>
          </w:tcPr>
          <w:p w14:paraId="6A9E6219"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173</w:t>
            </w:r>
          </w:p>
        </w:tc>
        <w:tc>
          <w:tcPr>
            <w:tcW w:w="1417" w:type="dxa"/>
            <w:shd w:val="clear" w:color="auto" w:fill="auto"/>
            <w:noWrap/>
            <w:hideMark/>
          </w:tcPr>
          <w:p w14:paraId="5926394A"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1,54</w:t>
            </w:r>
          </w:p>
        </w:tc>
        <w:tc>
          <w:tcPr>
            <w:tcW w:w="1077" w:type="dxa"/>
            <w:shd w:val="clear" w:color="auto" w:fill="auto"/>
            <w:noWrap/>
            <w:hideMark/>
          </w:tcPr>
          <w:p w14:paraId="2A70AE6A"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r>
      <w:tr w:rsidR="00131CAC" w:rsidRPr="004B47FB" w14:paraId="62A87655" w14:textId="77777777" w:rsidTr="00276682">
        <w:trPr>
          <w:trHeight w:val="300"/>
        </w:trPr>
        <w:tc>
          <w:tcPr>
            <w:tcW w:w="3175" w:type="dxa"/>
            <w:shd w:val="clear" w:color="auto" w:fill="auto"/>
            <w:noWrap/>
            <w:hideMark/>
          </w:tcPr>
          <w:p w14:paraId="0C8F3B73"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Doktori stomatologije u PZZ</w:t>
            </w:r>
          </w:p>
        </w:tc>
        <w:tc>
          <w:tcPr>
            <w:tcW w:w="680" w:type="dxa"/>
            <w:shd w:val="clear" w:color="auto" w:fill="auto"/>
            <w:hideMark/>
          </w:tcPr>
          <w:p w14:paraId="6DE857BB"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209</w:t>
            </w:r>
          </w:p>
        </w:tc>
        <w:tc>
          <w:tcPr>
            <w:tcW w:w="737" w:type="dxa"/>
            <w:shd w:val="clear" w:color="auto" w:fill="auto"/>
            <w:hideMark/>
          </w:tcPr>
          <w:p w14:paraId="057AA08A"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214</w:t>
            </w:r>
          </w:p>
        </w:tc>
        <w:tc>
          <w:tcPr>
            <w:tcW w:w="737" w:type="dxa"/>
            <w:shd w:val="clear" w:color="auto" w:fill="auto"/>
            <w:hideMark/>
          </w:tcPr>
          <w:p w14:paraId="4C6D8E7F"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207</w:t>
            </w:r>
          </w:p>
        </w:tc>
        <w:tc>
          <w:tcPr>
            <w:tcW w:w="624" w:type="dxa"/>
            <w:shd w:val="clear" w:color="auto" w:fill="auto"/>
            <w:hideMark/>
          </w:tcPr>
          <w:p w14:paraId="2200791A"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209</w:t>
            </w:r>
          </w:p>
        </w:tc>
        <w:tc>
          <w:tcPr>
            <w:tcW w:w="737" w:type="dxa"/>
            <w:shd w:val="clear" w:color="auto" w:fill="auto"/>
            <w:hideMark/>
          </w:tcPr>
          <w:p w14:paraId="0732A18E"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216</w:t>
            </w:r>
          </w:p>
        </w:tc>
        <w:tc>
          <w:tcPr>
            <w:tcW w:w="1417" w:type="dxa"/>
            <w:shd w:val="clear" w:color="auto" w:fill="auto"/>
            <w:noWrap/>
            <w:hideMark/>
          </w:tcPr>
          <w:p w14:paraId="3C6C8686"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1,93</w:t>
            </w:r>
          </w:p>
        </w:tc>
        <w:tc>
          <w:tcPr>
            <w:tcW w:w="1077" w:type="dxa"/>
            <w:shd w:val="clear" w:color="auto" w:fill="auto"/>
            <w:noWrap/>
            <w:hideMark/>
          </w:tcPr>
          <w:p w14:paraId="2A719687"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85%</w:t>
            </w:r>
          </w:p>
        </w:tc>
      </w:tr>
      <w:tr w:rsidR="00131CAC" w:rsidRPr="004B47FB" w14:paraId="5EBDCBC4" w14:textId="77777777" w:rsidTr="00276682">
        <w:trPr>
          <w:trHeight w:val="300"/>
        </w:trPr>
        <w:tc>
          <w:tcPr>
            <w:tcW w:w="3175" w:type="dxa"/>
            <w:tcBorders>
              <w:bottom w:val="single" w:sz="4" w:space="0" w:color="auto"/>
            </w:tcBorders>
            <w:shd w:val="clear" w:color="auto" w:fill="auto"/>
            <w:noWrap/>
            <w:hideMark/>
          </w:tcPr>
          <w:p w14:paraId="73D08B0B"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Zdravstveni saradnici u PZZ</w:t>
            </w:r>
          </w:p>
        </w:tc>
        <w:tc>
          <w:tcPr>
            <w:tcW w:w="680" w:type="dxa"/>
            <w:tcBorders>
              <w:bottom w:val="single" w:sz="4" w:space="0" w:color="auto"/>
            </w:tcBorders>
            <w:shd w:val="clear" w:color="auto" w:fill="auto"/>
            <w:hideMark/>
          </w:tcPr>
          <w:p w14:paraId="227321FB"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74</w:t>
            </w:r>
          </w:p>
        </w:tc>
        <w:tc>
          <w:tcPr>
            <w:tcW w:w="737" w:type="dxa"/>
            <w:tcBorders>
              <w:bottom w:val="single" w:sz="4" w:space="0" w:color="auto"/>
            </w:tcBorders>
            <w:shd w:val="clear" w:color="auto" w:fill="auto"/>
            <w:hideMark/>
          </w:tcPr>
          <w:p w14:paraId="35EB4CC3"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82</w:t>
            </w:r>
          </w:p>
        </w:tc>
        <w:tc>
          <w:tcPr>
            <w:tcW w:w="737" w:type="dxa"/>
            <w:tcBorders>
              <w:bottom w:val="single" w:sz="4" w:space="0" w:color="auto"/>
            </w:tcBorders>
            <w:shd w:val="clear" w:color="auto" w:fill="auto"/>
            <w:hideMark/>
          </w:tcPr>
          <w:p w14:paraId="1EEC9F9F"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83</w:t>
            </w:r>
          </w:p>
        </w:tc>
        <w:tc>
          <w:tcPr>
            <w:tcW w:w="624" w:type="dxa"/>
            <w:tcBorders>
              <w:bottom w:val="single" w:sz="4" w:space="0" w:color="auto"/>
            </w:tcBorders>
            <w:shd w:val="clear" w:color="auto" w:fill="auto"/>
            <w:hideMark/>
          </w:tcPr>
          <w:p w14:paraId="76B454E0"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87</w:t>
            </w:r>
          </w:p>
        </w:tc>
        <w:tc>
          <w:tcPr>
            <w:tcW w:w="737" w:type="dxa"/>
            <w:tcBorders>
              <w:bottom w:val="single" w:sz="4" w:space="0" w:color="auto"/>
            </w:tcBorders>
            <w:shd w:val="clear" w:color="auto" w:fill="auto"/>
            <w:hideMark/>
          </w:tcPr>
          <w:p w14:paraId="7F290577" w14:textId="77777777" w:rsidR="00D54364" w:rsidRPr="004B47FB" w:rsidRDefault="004079D2" w:rsidP="00276682">
            <w:pPr>
              <w:spacing w:after="0" w:line="240" w:lineRule="auto"/>
              <w:contextualSpacing/>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93</w:t>
            </w:r>
          </w:p>
        </w:tc>
        <w:tc>
          <w:tcPr>
            <w:tcW w:w="1417" w:type="dxa"/>
            <w:tcBorders>
              <w:bottom w:val="single" w:sz="4" w:space="0" w:color="auto"/>
            </w:tcBorders>
            <w:shd w:val="clear" w:color="auto" w:fill="auto"/>
            <w:noWrap/>
            <w:hideMark/>
          </w:tcPr>
          <w:p w14:paraId="63C39C3E"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0,83</w:t>
            </w:r>
          </w:p>
        </w:tc>
        <w:tc>
          <w:tcPr>
            <w:tcW w:w="1077" w:type="dxa"/>
            <w:tcBorders>
              <w:bottom w:val="single" w:sz="4" w:space="0" w:color="auto"/>
            </w:tcBorders>
            <w:shd w:val="clear" w:color="auto" w:fill="auto"/>
            <w:noWrap/>
            <w:hideMark/>
          </w:tcPr>
          <w:p w14:paraId="624DD3A8" w14:textId="77777777" w:rsidR="00D54364" w:rsidRPr="004B47FB" w:rsidRDefault="004079D2" w:rsidP="00276682">
            <w:pPr>
              <w:spacing w:after="0" w:line="240" w:lineRule="auto"/>
              <w:contextualSpacing/>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26%</w:t>
            </w:r>
          </w:p>
        </w:tc>
      </w:tr>
    </w:tbl>
    <w:p w14:paraId="323F0215" w14:textId="77777777" w:rsidR="003B2D98" w:rsidRPr="004B47FB" w:rsidRDefault="004079D2" w:rsidP="003B2D98">
      <w:pPr>
        <w:spacing w:before="240"/>
        <w:rPr>
          <w:rFonts w:cstheme="minorHAnsi"/>
          <w:sz w:val="24"/>
          <w:szCs w:val="24"/>
          <w:lang w:val="sr-Latn-BA"/>
        </w:rPr>
      </w:pPr>
      <w:r w:rsidRPr="004B47FB">
        <w:rPr>
          <w:rStyle w:val="Heading5Char"/>
          <w:rFonts w:ascii="Cambria" w:eastAsia="Cambria" w:hAnsi="Cambria" w:cs="Times New Roman"/>
          <w:color w:val="365F91"/>
          <w:sz w:val="24"/>
          <w:szCs w:val="24"/>
          <w:lang w:val="sr-Latn-BA"/>
        </w:rPr>
        <w:t>Tabela 1</w:t>
      </w:r>
      <w:r w:rsidR="000721EF">
        <w:rPr>
          <w:rStyle w:val="Heading5Char"/>
          <w:rFonts w:ascii="Cambria" w:eastAsia="Cambria" w:hAnsi="Cambria" w:cs="Times New Roman"/>
          <w:color w:val="365F91"/>
          <w:sz w:val="24"/>
          <w:szCs w:val="24"/>
          <w:lang w:val="sr-Latn-BA"/>
        </w:rPr>
        <w:t>0</w:t>
      </w:r>
      <w:r w:rsidR="0036128E">
        <w:rPr>
          <w:rStyle w:val="Heading5Char"/>
          <w:rFonts w:ascii="Cambria" w:eastAsia="Cambria" w:hAnsi="Cambria" w:cs="Times New Roman"/>
          <w:color w:val="365F91"/>
          <w:sz w:val="24"/>
          <w:szCs w:val="24"/>
          <w:lang w:val="sr-Latn-BA"/>
        </w:rPr>
        <w:t xml:space="preserve">. </w:t>
      </w:r>
      <w:r w:rsidRPr="004B47FB">
        <w:rPr>
          <w:rStyle w:val="Heading5Char"/>
          <w:rFonts w:ascii="Calibri" w:eastAsia="Calibri" w:hAnsi="Calibri" w:cs="Calibri"/>
          <w:color w:val="auto"/>
          <w:sz w:val="24"/>
          <w:szCs w:val="24"/>
          <w:lang w:val="sr-Latn-BA"/>
        </w:rPr>
        <w:t>Institucije koje vode podatke</w:t>
      </w:r>
      <w:r w:rsidR="0036128E">
        <w:rPr>
          <w:rStyle w:val="Heading5Char"/>
          <w:rFonts w:ascii="Calibri" w:eastAsia="Calibri" w:hAnsi="Calibri" w:cs="Calibri"/>
          <w:color w:val="auto"/>
          <w:sz w:val="24"/>
          <w:szCs w:val="24"/>
          <w:lang w:val="sr-Latn-BA"/>
        </w:rPr>
        <w:t xml:space="preserve"> o medicinskim kadrovima u Republici Srpskoj</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3882"/>
      </w:tblGrid>
      <w:tr w:rsidR="00131CAC" w:rsidRPr="004B47FB" w14:paraId="3233A6FD" w14:textId="77777777" w:rsidTr="00BA1CBE">
        <w:trPr>
          <w:trHeight w:val="20"/>
        </w:trPr>
        <w:tc>
          <w:tcPr>
            <w:tcW w:w="3881" w:type="dxa"/>
            <w:tcBorders>
              <w:top w:val="single" w:sz="4" w:space="0" w:color="auto"/>
              <w:bottom w:val="single" w:sz="4" w:space="0" w:color="auto"/>
            </w:tcBorders>
          </w:tcPr>
          <w:p w14:paraId="363FBE57" w14:textId="77777777" w:rsidR="00BA1CBE" w:rsidRPr="004B47FB" w:rsidRDefault="004079D2" w:rsidP="00BA1CBE">
            <w:pPr>
              <w:rPr>
                <w:rFonts w:cstheme="minorHAnsi"/>
                <w:b/>
                <w:bCs/>
                <w:sz w:val="20"/>
                <w:szCs w:val="20"/>
                <w:lang w:val="sr-Latn-BA"/>
              </w:rPr>
            </w:pPr>
            <w:r w:rsidRPr="004B47FB">
              <w:rPr>
                <w:rFonts w:ascii="Calibri" w:eastAsia="Calibri" w:hAnsi="Calibri" w:cs="Calibri"/>
                <w:b/>
                <w:bCs/>
                <w:sz w:val="20"/>
                <w:szCs w:val="20"/>
                <w:lang w:val="sr-Latn-BA"/>
              </w:rPr>
              <w:t>Organizacija</w:t>
            </w:r>
          </w:p>
        </w:tc>
        <w:tc>
          <w:tcPr>
            <w:tcW w:w="3882" w:type="dxa"/>
            <w:tcBorders>
              <w:top w:val="single" w:sz="4" w:space="0" w:color="auto"/>
              <w:bottom w:val="single" w:sz="4" w:space="0" w:color="auto"/>
            </w:tcBorders>
          </w:tcPr>
          <w:p w14:paraId="4675D9DC" w14:textId="77777777" w:rsidR="00BA1CBE" w:rsidRPr="004B47FB" w:rsidRDefault="0036128E" w:rsidP="00BA1CBE">
            <w:pPr>
              <w:rPr>
                <w:rFonts w:cstheme="minorHAnsi"/>
                <w:b/>
                <w:bCs/>
                <w:sz w:val="20"/>
                <w:szCs w:val="20"/>
                <w:lang w:val="sr-Latn-BA"/>
              </w:rPr>
            </w:pPr>
            <w:r>
              <w:rPr>
                <w:rFonts w:ascii="Calibri" w:eastAsia="Calibri" w:hAnsi="Calibri" w:cs="Calibri"/>
                <w:b/>
                <w:bCs/>
                <w:sz w:val="20"/>
                <w:szCs w:val="20"/>
                <w:lang w:val="sr-Latn-BA"/>
              </w:rPr>
              <w:t>I</w:t>
            </w:r>
            <w:proofErr w:type="spellStart"/>
            <w:r>
              <w:rPr>
                <w:b/>
                <w:bCs/>
                <w:sz w:val="20"/>
                <w:szCs w:val="20"/>
              </w:rPr>
              <w:t>nstitucije</w:t>
            </w:r>
            <w:proofErr w:type="spellEnd"/>
            <w:r>
              <w:rPr>
                <w:b/>
                <w:bCs/>
                <w:sz w:val="20"/>
                <w:szCs w:val="20"/>
              </w:rPr>
              <w:t xml:space="preserve"> </w:t>
            </w:r>
            <w:proofErr w:type="spellStart"/>
            <w:r>
              <w:rPr>
                <w:b/>
                <w:bCs/>
                <w:sz w:val="20"/>
                <w:szCs w:val="20"/>
              </w:rPr>
              <w:t>koje</w:t>
            </w:r>
            <w:proofErr w:type="spellEnd"/>
            <w:r>
              <w:rPr>
                <w:b/>
                <w:bCs/>
                <w:sz w:val="20"/>
                <w:szCs w:val="20"/>
              </w:rPr>
              <w:t xml:space="preserve"> </w:t>
            </w:r>
            <w:proofErr w:type="spellStart"/>
            <w:r>
              <w:rPr>
                <w:b/>
                <w:bCs/>
                <w:sz w:val="20"/>
                <w:szCs w:val="20"/>
              </w:rPr>
              <w:t>vode</w:t>
            </w:r>
            <w:proofErr w:type="spellEnd"/>
            <w:r>
              <w:rPr>
                <w:b/>
                <w:bCs/>
                <w:sz w:val="20"/>
                <w:szCs w:val="20"/>
              </w:rPr>
              <w:t xml:space="preserve"> </w:t>
            </w:r>
            <w:proofErr w:type="spellStart"/>
            <w:r>
              <w:rPr>
                <w:b/>
                <w:bCs/>
                <w:sz w:val="20"/>
                <w:szCs w:val="20"/>
              </w:rPr>
              <w:t>podatke</w:t>
            </w:r>
            <w:proofErr w:type="spellEnd"/>
            <w:r>
              <w:rPr>
                <w:b/>
                <w:bCs/>
                <w:sz w:val="20"/>
                <w:szCs w:val="20"/>
              </w:rPr>
              <w:t xml:space="preserve"> o </w:t>
            </w:r>
            <w:proofErr w:type="spellStart"/>
            <w:r>
              <w:rPr>
                <w:b/>
                <w:bCs/>
                <w:sz w:val="20"/>
                <w:szCs w:val="20"/>
              </w:rPr>
              <w:t>medicinskim</w:t>
            </w:r>
            <w:proofErr w:type="spellEnd"/>
            <w:r>
              <w:rPr>
                <w:b/>
                <w:bCs/>
                <w:sz w:val="20"/>
                <w:szCs w:val="20"/>
              </w:rPr>
              <w:t xml:space="preserve"> </w:t>
            </w:r>
            <w:proofErr w:type="spellStart"/>
            <w:r>
              <w:rPr>
                <w:b/>
                <w:bCs/>
                <w:sz w:val="20"/>
                <w:szCs w:val="20"/>
              </w:rPr>
              <w:t>kadrovima</w:t>
            </w:r>
            <w:proofErr w:type="spellEnd"/>
            <w:r w:rsidRPr="004B47FB">
              <w:rPr>
                <w:rFonts w:ascii="Calibri" w:eastAsia="Calibri" w:hAnsi="Calibri" w:cs="Calibri"/>
                <w:b/>
                <w:bCs/>
                <w:sz w:val="20"/>
                <w:szCs w:val="20"/>
                <w:lang w:val="sr-Latn-BA"/>
              </w:rPr>
              <w:t xml:space="preserve"> u Republici Srpskoj</w:t>
            </w:r>
          </w:p>
        </w:tc>
      </w:tr>
      <w:tr w:rsidR="00131CAC" w:rsidRPr="004B47FB" w14:paraId="4C15C605" w14:textId="77777777" w:rsidTr="00BA1CBE">
        <w:trPr>
          <w:trHeight w:val="20"/>
        </w:trPr>
        <w:tc>
          <w:tcPr>
            <w:tcW w:w="3881" w:type="dxa"/>
            <w:tcBorders>
              <w:top w:val="single" w:sz="4" w:space="0" w:color="auto"/>
            </w:tcBorders>
          </w:tcPr>
          <w:p w14:paraId="0299F821"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Ministarstvo zdravlja</w:t>
            </w:r>
            <w:r w:rsidR="0036128E">
              <w:rPr>
                <w:rFonts w:ascii="Calibri" w:eastAsia="Calibri" w:hAnsi="Calibri" w:cs="Calibri"/>
                <w:sz w:val="20"/>
                <w:szCs w:val="20"/>
                <w:lang w:val="sr-Latn-BA"/>
              </w:rPr>
              <w:t xml:space="preserve"> </w:t>
            </w:r>
            <w:r w:rsidR="0036128E">
              <w:rPr>
                <w:sz w:val="20"/>
                <w:szCs w:val="20"/>
              </w:rPr>
              <w:t xml:space="preserve">/ </w:t>
            </w:r>
            <w:proofErr w:type="spellStart"/>
            <w:r w:rsidR="0036128E">
              <w:rPr>
                <w:sz w:val="20"/>
                <w:szCs w:val="20"/>
              </w:rPr>
              <w:t>zdravstva</w:t>
            </w:r>
            <w:proofErr w:type="spellEnd"/>
          </w:p>
        </w:tc>
        <w:tc>
          <w:tcPr>
            <w:tcW w:w="3882" w:type="dxa"/>
            <w:tcBorders>
              <w:top w:val="single" w:sz="4" w:space="0" w:color="auto"/>
            </w:tcBorders>
          </w:tcPr>
          <w:p w14:paraId="67D0B0A6"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1 Ministarstvo zdravlja i socijalne zaštite</w:t>
            </w:r>
          </w:p>
        </w:tc>
      </w:tr>
      <w:tr w:rsidR="00131CAC" w:rsidRPr="004B47FB" w14:paraId="415AFE30" w14:textId="77777777" w:rsidTr="00BA1CBE">
        <w:trPr>
          <w:trHeight w:val="20"/>
        </w:trPr>
        <w:tc>
          <w:tcPr>
            <w:tcW w:w="3881" w:type="dxa"/>
          </w:tcPr>
          <w:p w14:paraId="7A5A8601"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Ministarstvo prosvjete / obrazovanja</w:t>
            </w:r>
          </w:p>
        </w:tc>
        <w:tc>
          <w:tcPr>
            <w:tcW w:w="3882" w:type="dxa"/>
          </w:tcPr>
          <w:p w14:paraId="7DD3CC8B"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1 Ministarstvo prosvjete i kulture</w:t>
            </w:r>
          </w:p>
        </w:tc>
      </w:tr>
      <w:tr w:rsidR="00131CAC" w:rsidRPr="004B47FB" w14:paraId="3077957C" w14:textId="77777777" w:rsidTr="00BA1CBE">
        <w:trPr>
          <w:trHeight w:val="20"/>
        </w:trPr>
        <w:tc>
          <w:tcPr>
            <w:tcW w:w="3881" w:type="dxa"/>
          </w:tcPr>
          <w:p w14:paraId="5AD63D7F"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Fond zdravstvenog osiguranja</w:t>
            </w:r>
          </w:p>
        </w:tc>
        <w:tc>
          <w:tcPr>
            <w:tcW w:w="3882" w:type="dxa"/>
          </w:tcPr>
          <w:p w14:paraId="6802049B"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1 FZO</w:t>
            </w:r>
          </w:p>
        </w:tc>
      </w:tr>
      <w:tr w:rsidR="00131CAC" w:rsidRPr="004B47FB" w14:paraId="75425882" w14:textId="77777777" w:rsidTr="00BA1CBE">
        <w:trPr>
          <w:trHeight w:val="20"/>
        </w:trPr>
        <w:tc>
          <w:tcPr>
            <w:tcW w:w="3881" w:type="dxa"/>
          </w:tcPr>
          <w:p w14:paraId="76AE9474"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Institut za javno zdravstvo</w:t>
            </w:r>
          </w:p>
        </w:tc>
        <w:tc>
          <w:tcPr>
            <w:tcW w:w="3882" w:type="dxa"/>
          </w:tcPr>
          <w:p w14:paraId="22822140"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1 IJZ</w:t>
            </w:r>
          </w:p>
        </w:tc>
      </w:tr>
      <w:tr w:rsidR="00131CAC" w:rsidRPr="004B47FB" w14:paraId="219BDF65" w14:textId="77777777" w:rsidTr="00BA1CBE">
        <w:trPr>
          <w:trHeight w:val="20"/>
        </w:trPr>
        <w:tc>
          <w:tcPr>
            <w:tcW w:w="3881" w:type="dxa"/>
          </w:tcPr>
          <w:p w14:paraId="0D4A5F47"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Agencija za akreditaciju i kvalitet</w:t>
            </w:r>
          </w:p>
        </w:tc>
        <w:tc>
          <w:tcPr>
            <w:tcW w:w="3882" w:type="dxa"/>
          </w:tcPr>
          <w:p w14:paraId="7935D791"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1 agencija - ASKVA</w:t>
            </w:r>
          </w:p>
        </w:tc>
      </w:tr>
      <w:tr w:rsidR="00131CAC" w:rsidRPr="004B47FB" w14:paraId="112BCEAE" w14:textId="77777777" w:rsidTr="00BA1CBE">
        <w:trPr>
          <w:trHeight w:val="20"/>
        </w:trPr>
        <w:tc>
          <w:tcPr>
            <w:tcW w:w="3881" w:type="dxa"/>
          </w:tcPr>
          <w:p w14:paraId="73D5FA22"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Domovi zdravlja (DZ)</w:t>
            </w:r>
          </w:p>
        </w:tc>
        <w:tc>
          <w:tcPr>
            <w:tcW w:w="3882" w:type="dxa"/>
          </w:tcPr>
          <w:p w14:paraId="72E9DF63"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55</w:t>
            </w:r>
          </w:p>
        </w:tc>
      </w:tr>
      <w:tr w:rsidR="00131CAC" w:rsidRPr="004B47FB" w14:paraId="10AD9EF2" w14:textId="77777777" w:rsidTr="00BA1CBE">
        <w:trPr>
          <w:trHeight w:val="20"/>
        </w:trPr>
        <w:tc>
          <w:tcPr>
            <w:tcW w:w="3881" w:type="dxa"/>
            <w:tcBorders>
              <w:bottom w:val="single" w:sz="4" w:space="0" w:color="auto"/>
            </w:tcBorders>
          </w:tcPr>
          <w:p w14:paraId="58A4AA79"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Centri za mentalno zdravlje u zajednici</w:t>
            </w:r>
          </w:p>
        </w:tc>
        <w:tc>
          <w:tcPr>
            <w:tcW w:w="3882" w:type="dxa"/>
            <w:tcBorders>
              <w:bottom w:val="single" w:sz="4" w:space="0" w:color="auto"/>
            </w:tcBorders>
          </w:tcPr>
          <w:p w14:paraId="402CC5D0" w14:textId="77777777" w:rsidR="00BA1CBE" w:rsidRPr="004B47FB" w:rsidRDefault="004079D2" w:rsidP="00BA1CBE">
            <w:pPr>
              <w:rPr>
                <w:rFonts w:cstheme="minorHAnsi"/>
                <w:sz w:val="20"/>
                <w:szCs w:val="20"/>
                <w:lang w:val="sr-Latn-BA"/>
              </w:rPr>
            </w:pPr>
            <w:r w:rsidRPr="004B47FB">
              <w:rPr>
                <w:rFonts w:ascii="Calibri" w:eastAsia="Calibri" w:hAnsi="Calibri" w:cs="Calibri"/>
                <w:sz w:val="20"/>
                <w:szCs w:val="20"/>
                <w:lang w:val="sr-Latn-BA"/>
              </w:rPr>
              <w:t>28</w:t>
            </w:r>
          </w:p>
        </w:tc>
      </w:tr>
    </w:tbl>
    <w:p w14:paraId="6FB77058" w14:textId="77777777" w:rsidR="00BA1CBE" w:rsidRPr="004B47FB" w:rsidRDefault="004079D2" w:rsidP="00BA1CBE">
      <w:pPr>
        <w:pStyle w:val="NormalWeb"/>
        <w:spacing w:before="240" w:beforeAutospacing="0" w:after="120" w:afterAutospacing="0" w:line="276" w:lineRule="auto"/>
        <w:jc w:val="both"/>
        <w:rPr>
          <w:rFonts w:asciiTheme="minorHAnsi" w:hAnsiTheme="minorHAnsi" w:cstheme="minorHAnsi"/>
          <w:lang w:val="sr-Latn-BA"/>
        </w:rPr>
      </w:pPr>
      <w:r w:rsidRPr="004B47FB">
        <w:rPr>
          <w:rFonts w:ascii="Calibri" w:eastAsia="Calibri" w:hAnsi="Calibri" w:cs="Calibri"/>
          <w:lang w:val="sr-Latn-BA"/>
        </w:rPr>
        <w:t>U Republici Srpskoj, Fond zdravstvenog osiguranja ima jedinstven elektronski sistem podataka sa svim ustanovama PZZ, a uključuje se i sve ve</w:t>
      </w:r>
      <w:r w:rsidR="002C6E83">
        <w:rPr>
          <w:rFonts w:ascii="Calibri" w:eastAsia="Calibri" w:hAnsi="Calibri" w:cs="Calibri"/>
          <w:lang w:val="sr-Latn-BA"/>
        </w:rPr>
        <w:t>ć</w:t>
      </w:r>
      <w:r w:rsidRPr="004B47FB">
        <w:rPr>
          <w:rFonts w:ascii="Calibri" w:eastAsia="Calibri" w:hAnsi="Calibri" w:cs="Calibri"/>
          <w:lang w:val="sr-Latn-BA"/>
        </w:rPr>
        <w:t>i broj bolnica. Međutim, primarni fokus sistema je na finansijama i administraciji. Kao takav, sadrži detaljne informacije o zdravstvenim radnicima, uključuju</w:t>
      </w:r>
      <w:r w:rsidR="002C6E83">
        <w:rPr>
          <w:rFonts w:ascii="Calibri" w:eastAsia="Calibri" w:hAnsi="Calibri" w:cs="Calibri"/>
          <w:lang w:val="sr-Latn-BA"/>
        </w:rPr>
        <w:t>ć</w:t>
      </w:r>
      <w:r w:rsidRPr="004B47FB">
        <w:rPr>
          <w:rFonts w:ascii="Calibri" w:eastAsia="Calibri" w:hAnsi="Calibri" w:cs="Calibri"/>
          <w:lang w:val="sr-Latn-BA"/>
        </w:rPr>
        <w:t xml:space="preserve">i obrazovanje, specijalizacije i </w:t>
      </w:r>
      <w:r w:rsidRPr="004B47FB">
        <w:rPr>
          <w:rFonts w:ascii="Calibri" w:eastAsia="Calibri" w:hAnsi="Calibri" w:cs="Calibri"/>
          <w:lang w:val="sr-Latn-BA"/>
        </w:rPr>
        <w:lastRenderedPageBreak/>
        <w:t xml:space="preserve">ustanovi u kojoj rade. Ovaj sistem koriste sve javne ustanove PZZ, ugovorene privatne ustanove i sve javne bolnice (SZO, 2023). </w:t>
      </w:r>
    </w:p>
    <w:p w14:paraId="6B5DD647" w14:textId="77777777" w:rsidR="00632DCF" w:rsidRPr="004B47FB" w:rsidRDefault="004079D2" w:rsidP="00F025D0">
      <w:pPr>
        <w:pStyle w:val="Heading3"/>
        <w:numPr>
          <w:ilvl w:val="2"/>
          <w:numId w:val="14"/>
        </w:numPr>
        <w:spacing w:before="240"/>
        <w:ind w:left="1225" w:hanging="505"/>
        <w:rPr>
          <w:lang w:val="sr-Latn-BA"/>
        </w:rPr>
      </w:pPr>
      <w:bookmarkStart w:id="34" w:name="_Toc161698184"/>
      <w:r w:rsidRPr="004B47FB">
        <w:rPr>
          <w:rFonts w:ascii="Cambria" w:eastAsia="Cambria" w:hAnsi="Cambria" w:cs="Times New Roman"/>
          <w:iCs/>
          <w:color w:val="4F81BD"/>
          <w:szCs w:val="24"/>
          <w:lang w:val="sr-Latn-BA"/>
        </w:rPr>
        <w:t>Profesionalna registracija</w:t>
      </w:r>
      <w:bookmarkEnd w:id="34"/>
    </w:p>
    <w:p w14:paraId="09F25ACE" w14:textId="77777777" w:rsidR="00304045" w:rsidRPr="004B47FB" w:rsidRDefault="004079D2" w:rsidP="00304045">
      <w:pPr>
        <w:jc w:val="both"/>
        <w:rPr>
          <w:sz w:val="24"/>
          <w:szCs w:val="24"/>
          <w:lang w:val="sr-Latn-BA" w:eastAsia="ru-RU"/>
        </w:rPr>
      </w:pPr>
      <w:r w:rsidRPr="004B47FB">
        <w:rPr>
          <w:rFonts w:ascii="Calibri" w:eastAsia="Calibri" w:hAnsi="Calibri" w:cs="Times New Roman"/>
          <w:sz w:val="24"/>
          <w:szCs w:val="24"/>
          <w:lang w:val="sr-Latn-BA" w:eastAsia="ru-RU"/>
        </w:rPr>
        <w:t xml:space="preserve">Republika Srpska ima tri komore za </w:t>
      </w:r>
      <w:r w:rsidR="00C86F17">
        <w:rPr>
          <w:rFonts w:ascii="Calibri" w:eastAsia="Calibri" w:hAnsi="Calibri" w:cs="Times New Roman"/>
          <w:sz w:val="24"/>
          <w:szCs w:val="24"/>
          <w:lang w:val="sr-Latn-BA" w:eastAsia="ru-RU"/>
        </w:rPr>
        <w:t>zdravstvene</w:t>
      </w:r>
      <w:r w:rsidRPr="004B47FB">
        <w:rPr>
          <w:rFonts w:ascii="Calibri" w:eastAsia="Calibri" w:hAnsi="Calibri" w:cs="Times New Roman"/>
          <w:sz w:val="24"/>
          <w:szCs w:val="24"/>
          <w:lang w:val="sr-Latn-BA" w:eastAsia="ru-RU"/>
        </w:rPr>
        <w:t xml:space="preserve"> profesije: Komor</w:t>
      </w:r>
      <w:r w:rsidR="00C86F17">
        <w:rPr>
          <w:rFonts w:ascii="Calibri" w:eastAsia="Calibri" w:hAnsi="Calibri" w:cs="Times New Roman"/>
          <w:sz w:val="24"/>
          <w:szCs w:val="24"/>
          <w:lang w:val="sr-Latn-BA" w:eastAsia="ru-RU"/>
        </w:rPr>
        <w:t>u</w:t>
      </w:r>
      <w:r w:rsidRPr="004B47FB">
        <w:rPr>
          <w:rFonts w:ascii="Calibri" w:eastAsia="Calibri" w:hAnsi="Calibri" w:cs="Times New Roman"/>
          <w:sz w:val="24"/>
          <w:szCs w:val="24"/>
          <w:lang w:val="sr-Latn-BA" w:eastAsia="ru-RU"/>
        </w:rPr>
        <w:t xml:space="preserve"> doktora medicine, Komor</w:t>
      </w:r>
      <w:r w:rsidR="00C86F17">
        <w:rPr>
          <w:rFonts w:ascii="Calibri" w:eastAsia="Calibri" w:hAnsi="Calibri" w:cs="Times New Roman"/>
          <w:sz w:val="24"/>
          <w:szCs w:val="24"/>
          <w:lang w:val="sr-Latn-BA" w:eastAsia="ru-RU"/>
        </w:rPr>
        <w:t>u</w:t>
      </w:r>
      <w:r w:rsidRPr="004B47FB">
        <w:rPr>
          <w:rFonts w:ascii="Calibri" w:eastAsia="Calibri" w:hAnsi="Calibri" w:cs="Times New Roman"/>
          <w:sz w:val="24"/>
          <w:szCs w:val="24"/>
          <w:lang w:val="sr-Latn-BA" w:eastAsia="ru-RU"/>
        </w:rPr>
        <w:t xml:space="preserve"> doktora stomatologije i Farmaceuts</w:t>
      </w:r>
      <w:r w:rsidR="00C86F17">
        <w:rPr>
          <w:rFonts w:ascii="Calibri" w:eastAsia="Calibri" w:hAnsi="Calibri" w:cs="Times New Roman"/>
          <w:sz w:val="24"/>
          <w:szCs w:val="24"/>
          <w:lang w:val="sr-Latn-BA" w:eastAsia="ru-RU"/>
        </w:rPr>
        <w:t>ku</w:t>
      </w:r>
      <w:r w:rsidRPr="004B47FB">
        <w:rPr>
          <w:rFonts w:ascii="Calibri" w:eastAsia="Calibri" w:hAnsi="Calibri" w:cs="Times New Roman"/>
          <w:sz w:val="24"/>
          <w:szCs w:val="24"/>
          <w:lang w:val="sr-Latn-BA" w:eastAsia="ru-RU"/>
        </w:rPr>
        <w:t xml:space="preserve"> komora, u skladu sa Zakonom o zdravstvenim komorama. Ove komore su nezavisne, profesionalne organizacije koje svojim članovima izdaju sertifikat (licenc</w:t>
      </w:r>
      <w:r w:rsidR="00C86F17">
        <w:rPr>
          <w:rFonts w:ascii="Calibri" w:eastAsia="Calibri" w:hAnsi="Calibri" w:cs="Times New Roman"/>
          <w:sz w:val="24"/>
          <w:szCs w:val="24"/>
          <w:lang w:val="sr-Latn-BA" w:eastAsia="ru-RU"/>
        </w:rPr>
        <w:t>u</w:t>
      </w:r>
      <w:r w:rsidRPr="004B47FB">
        <w:rPr>
          <w:rFonts w:ascii="Calibri" w:eastAsia="Calibri" w:hAnsi="Calibri" w:cs="Times New Roman"/>
          <w:sz w:val="24"/>
          <w:szCs w:val="24"/>
          <w:lang w:val="sr-Latn-BA" w:eastAsia="ru-RU"/>
        </w:rPr>
        <w:t xml:space="preserve">) za obavljanje profesionalne djelatnosti, organizuje provjeru znanja i ocjenu osposobljenosti članova za rad u struci. </w:t>
      </w:r>
    </w:p>
    <w:p w14:paraId="319251CD" w14:textId="77777777" w:rsidR="004F06E1" w:rsidRPr="004B47FB" w:rsidRDefault="004079D2" w:rsidP="00304045">
      <w:pPr>
        <w:jc w:val="both"/>
        <w:rPr>
          <w:sz w:val="24"/>
          <w:szCs w:val="24"/>
          <w:lang w:val="sr-Latn-BA" w:eastAsia="ru-RU"/>
        </w:rPr>
      </w:pPr>
      <w:r w:rsidRPr="004B47FB">
        <w:rPr>
          <w:rFonts w:ascii="Calibri" w:eastAsia="Calibri" w:hAnsi="Calibri" w:cs="Times New Roman"/>
          <w:sz w:val="24"/>
          <w:szCs w:val="24"/>
          <w:lang w:val="sr-Latn-BA" w:eastAsia="ru-RU"/>
        </w:rPr>
        <w:t>Da bi stekli licencu, doktori medicine, doktori stomatologije i magistri farmacije moraju imati odgovaraju</w:t>
      </w:r>
      <w:r w:rsidR="002C6E83">
        <w:rPr>
          <w:rFonts w:ascii="Calibri" w:eastAsia="Calibri" w:hAnsi="Calibri" w:cs="Times New Roman"/>
          <w:sz w:val="24"/>
          <w:szCs w:val="24"/>
          <w:lang w:val="sr-Latn-BA" w:eastAsia="ru-RU"/>
        </w:rPr>
        <w:t>ć</w:t>
      </w:r>
      <w:r w:rsidRPr="004B47FB">
        <w:rPr>
          <w:rFonts w:ascii="Calibri" w:eastAsia="Calibri" w:hAnsi="Calibri" w:cs="Times New Roman"/>
          <w:sz w:val="24"/>
          <w:szCs w:val="24"/>
          <w:lang w:val="sr-Latn-BA" w:eastAsia="ru-RU"/>
        </w:rPr>
        <w:t>u stručnu spremu i položen odgovaraju</w:t>
      </w:r>
      <w:r w:rsidR="002C6E83">
        <w:rPr>
          <w:rFonts w:ascii="Calibri" w:eastAsia="Calibri" w:hAnsi="Calibri" w:cs="Times New Roman"/>
          <w:sz w:val="24"/>
          <w:szCs w:val="24"/>
          <w:lang w:val="sr-Latn-BA" w:eastAsia="ru-RU"/>
        </w:rPr>
        <w:t>ć</w:t>
      </w:r>
      <w:r w:rsidRPr="004B47FB">
        <w:rPr>
          <w:rFonts w:ascii="Calibri" w:eastAsia="Calibri" w:hAnsi="Calibri" w:cs="Times New Roman"/>
          <w:sz w:val="24"/>
          <w:szCs w:val="24"/>
          <w:lang w:val="sr-Latn-BA" w:eastAsia="ru-RU"/>
        </w:rPr>
        <w:t>i stručni ispit. Licenca je javna isprava kojom se dokazuje stručna osposobljenost,</w:t>
      </w:r>
      <w:r w:rsidR="00C86F17">
        <w:rPr>
          <w:rFonts w:ascii="Calibri" w:eastAsia="Calibri" w:hAnsi="Calibri" w:cs="Times New Roman"/>
          <w:sz w:val="24"/>
          <w:szCs w:val="24"/>
          <w:lang w:val="sr-Latn-BA" w:eastAsia="ru-RU"/>
        </w:rPr>
        <w:t xml:space="preserve"> a</w:t>
      </w:r>
      <w:r w:rsidRPr="004B47FB">
        <w:rPr>
          <w:rFonts w:ascii="Calibri" w:eastAsia="Calibri" w:hAnsi="Calibri" w:cs="Times New Roman"/>
          <w:sz w:val="24"/>
          <w:szCs w:val="24"/>
          <w:lang w:val="sr-Latn-BA" w:eastAsia="ru-RU"/>
        </w:rPr>
        <w:t xml:space="preserve"> izdaje je nadležna komora na period od pet godina. Opšti uslovi za izdavanje licence za obavljanje djelatnosti prate proces podnošenja zahtjeva, uz koji se prilaže </w:t>
      </w:r>
      <w:r w:rsidR="00691A78">
        <w:rPr>
          <w:rFonts w:ascii="Calibri" w:eastAsia="Calibri" w:hAnsi="Calibri" w:cs="Times New Roman"/>
          <w:sz w:val="24"/>
          <w:szCs w:val="24"/>
          <w:lang w:val="sr-Latn-BA" w:eastAsia="ru-RU"/>
        </w:rPr>
        <w:t>fakultetska diploma</w:t>
      </w:r>
      <w:r w:rsidRPr="004B47FB">
        <w:rPr>
          <w:rFonts w:ascii="Calibri" w:eastAsia="Calibri" w:hAnsi="Calibri" w:cs="Times New Roman"/>
          <w:sz w:val="24"/>
          <w:szCs w:val="24"/>
          <w:lang w:val="sr-Latn-BA" w:eastAsia="ru-RU"/>
        </w:rPr>
        <w:t xml:space="preserve">, uvjerenje o položenom stručnom ispitu, uvjerenje o prebivalištu, uvjerenje o državljanstvu i dokaz o uplati takse za imenik članova Komore. Ukoliko je kandidat diplomirao u nekoj drugoj državi ili na teritoriji bivše Socijalističke Federativne Republike Jugoslavije (SFRJ) poslije 6. aprila 1992. godine, osim u Republici Srbiji, potrebna je i ovjerena ili apostilom nadovjerena potvrda o </w:t>
      </w:r>
      <w:r w:rsidR="00691A78">
        <w:rPr>
          <w:rFonts w:ascii="Calibri" w:eastAsia="Calibri" w:hAnsi="Calibri" w:cs="Times New Roman"/>
          <w:sz w:val="24"/>
          <w:szCs w:val="24"/>
          <w:lang w:val="sr-Latn-BA" w:eastAsia="ru-RU"/>
        </w:rPr>
        <w:t>stečenoj stručnoj spremi</w:t>
      </w:r>
      <w:r w:rsidRPr="004B47FB">
        <w:rPr>
          <w:rFonts w:ascii="Calibri" w:eastAsia="Calibri" w:hAnsi="Calibri" w:cs="Times New Roman"/>
          <w:sz w:val="24"/>
          <w:szCs w:val="24"/>
          <w:lang w:val="sr-Latn-BA" w:eastAsia="ru-RU"/>
        </w:rPr>
        <w:t xml:space="preserve">. Članovi Komore mogu postati i stranci i lica bez državljanstva ako, uz ostale propisane uslove, prilože radnu dozvolu koju izdaje Zavod za zapošljavanje i dokaz o odobrenju privremenog boravka u BiH, koju izdaje Služba za poslove sa strancima (Ministarstvo bezbjednosti BiH). U ovom slučaju, licenca za rad u profesiji izdaje se na period koji je naveden u dokumentima o zaposlenju i boravku. </w:t>
      </w:r>
    </w:p>
    <w:p w14:paraId="5558EB74" w14:textId="77777777" w:rsidR="00632DCF" w:rsidRPr="004B47FB" w:rsidRDefault="004079D2" w:rsidP="004F06E1">
      <w:pPr>
        <w:jc w:val="both"/>
        <w:rPr>
          <w:sz w:val="24"/>
          <w:szCs w:val="24"/>
          <w:lang w:val="sr-Latn-BA" w:eastAsia="ru-RU"/>
        </w:rPr>
      </w:pPr>
      <w:r w:rsidRPr="004B47FB">
        <w:rPr>
          <w:rFonts w:ascii="Calibri" w:eastAsia="Calibri" w:hAnsi="Calibri" w:cs="Times New Roman"/>
          <w:sz w:val="24"/>
          <w:szCs w:val="24"/>
          <w:lang w:val="sr-Latn-BA" w:eastAsia="ru-RU"/>
        </w:rPr>
        <w:t>Zahtjev za produženje licence podnosi se najmanje mjesec dana prije isteka važe</w:t>
      </w:r>
      <w:r w:rsidR="002C6E83">
        <w:rPr>
          <w:rFonts w:ascii="Calibri" w:eastAsia="Calibri" w:hAnsi="Calibri" w:cs="Times New Roman"/>
          <w:sz w:val="24"/>
          <w:szCs w:val="24"/>
          <w:lang w:val="sr-Latn-BA" w:eastAsia="ru-RU"/>
        </w:rPr>
        <w:t>ć</w:t>
      </w:r>
      <w:r w:rsidRPr="004B47FB">
        <w:rPr>
          <w:rFonts w:ascii="Calibri" w:eastAsia="Calibri" w:hAnsi="Calibri" w:cs="Times New Roman"/>
          <w:sz w:val="24"/>
          <w:szCs w:val="24"/>
          <w:lang w:val="sr-Latn-BA" w:eastAsia="ru-RU"/>
        </w:rPr>
        <w:t>e licence, uz odgovaraju</w:t>
      </w:r>
      <w:r w:rsidR="002C6E83">
        <w:rPr>
          <w:rFonts w:ascii="Calibri" w:eastAsia="Calibri" w:hAnsi="Calibri" w:cs="Times New Roman"/>
          <w:sz w:val="24"/>
          <w:szCs w:val="24"/>
          <w:lang w:val="sr-Latn-BA" w:eastAsia="ru-RU"/>
        </w:rPr>
        <w:t>ć</w:t>
      </w:r>
      <w:r w:rsidRPr="004B47FB">
        <w:rPr>
          <w:rFonts w:ascii="Calibri" w:eastAsia="Calibri" w:hAnsi="Calibri" w:cs="Times New Roman"/>
          <w:sz w:val="24"/>
          <w:szCs w:val="24"/>
          <w:lang w:val="sr-Latn-BA" w:eastAsia="ru-RU"/>
        </w:rPr>
        <w:t>u dokumentaciju i dokaz o učešću u kontinuiranoj medicinskoj edukaciji. Nadzor nad ovim programima kontinuirane edukacije vrši Ministarstvo zdravlja i socijalne zaštite Republike Srpske u skladu sa odredbama Pravilnika o postupku organizovanja i sprovođenja kontinuirane edukacije (Službeni glasnik RS br. 15/23).</w:t>
      </w:r>
    </w:p>
    <w:p w14:paraId="4F4DB401" w14:textId="77777777" w:rsidR="00632DCF" w:rsidRPr="004B47FB" w:rsidRDefault="004079D2" w:rsidP="00F025D0">
      <w:pPr>
        <w:pStyle w:val="Heading3"/>
        <w:numPr>
          <w:ilvl w:val="2"/>
          <w:numId w:val="14"/>
        </w:numPr>
        <w:rPr>
          <w:lang w:val="sr-Latn-BA"/>
        </w:rPr>
      </w:pPr>
      <w:bookmarkStart w:id="35" w:name="_Toc161698185"/>
      <w:r w:rsidRPr="004B47FB">
        <w:rPr>
          <w:rFonts w:ascii="Cambria" w:eastAsia="Cambria" w:hAnsi="Cambria" w:cs="Times New Roman"/>
          <w:iCs/>
          <w:color w:val="4F81BD"/>
          <w:szCs w:val="24"/>
          <w:lang w:val="sr-Latn-BA"/>
        </w:rPr>
        <w:t>Parametri dostupnosti usluga</w:t>
      </w:r>
      <w:bookmarkEnd w:id="35"/>
    </w:p>
    <w:p w14:paraId="72FF75A8" w14:textId="77777777" w:rsidR="00632DCF" w:rsidRPr="004B47FB" w:rsidRDefault="004079D2" w:rsidP="00CD6D44">
      <w:pPr>
        <w:jc w:val="both"/>
        <w:rPr>
          <w:sz w:val="24"/>
          <w:szCs w:val="24"/>
          <w:lang w:val="sr-Latn-BA" w:eastAsia="ru-RU"/>
        </w:rPr>
      </w:pPr>
      <w:r w:rsidRPr="004B47FB">
        <w:rPr>
          <w:rFonts w:ascii="Calibri" w:eastAsia="Calibri" w:hAnsi="Calibri" w:cs="Times New Roman"/>
          <w:sz w:val="24"/>
          <w:szCs w:val="24"/>
          <w:lang w:val="sr-Latn-BA" w:eastAsia="ru-RU"/>
        </w:rPr>
        <w:t>Dostupnost zdravstvenih radnika i usluga određuje se brojem osiguranih lica na određenom području. Kriterijumi za zdravstvene usluge i pristup specijalističkim uslugama u zajednici prikazani su u tabeli 11.</w:t>
      </w:r>
    </w:p>
    <w:p w14:paraId="4D51B26E" w14:textId="77777777" w:rsidR="003D76BC" w:rsidRPr="004B47FB" w:rsidRDefault="004079D2" w:rsidP="003D76BC">
      <w:pPr>
        <w:jc w:val="both"/>
        <w:rPr>
          <w:sz w:val="24"/>
          <w:szCs w:val="24"/>
          <w:lang w:val="sr-Latn-BA" w:eastAsia="ru-RU"/>
        </w:rPr>
      </w:pPr>
      <w:r w:rsidRPr="004B47FB">
        <w:rPr>
          <w:rFonts w:ascii="Calibri" w:eastAsia="Calibri" w:hAnsi="Calibri" w:cs="Times New Roman"/>
          <w:sz w:val="24"/>
          <w:szCs w:val="24"/>
          <w:lang w:val="sr-Latn-BA" w:eastAsia="ru-RU"/>
        </w:rPr>
        <w:t xml:space="preserve">Pored ovih parametara koji se odnose na dostupnost usluga, postoje procedure za procjenu potreba, uvođenje u praksu i zapošljavanje specijalista u Republici Srpskoj. Proces počinje procjenom zahtjeva za narednu godinu. U tu svrhu, podaci i projekcije prikupljaju se od različitih aktera u </w:t>
      </w:r>
      <w:r w:rsidR="00691A78">
        <w:rPr>
          <w:rFonts w:ascii="Calibri" w:eastAsia="Calibri" w:hAnsi="Calibri" w:cs="Times New Roman"/>
          <w:sz w:val="24"/>
          <w:szCs w:val="24"/>
          <w:lang w:val="sr-Latn-BA" w:eastAsia="ru-RU"/>
        </w:rPr>
        <w:t>zdravstvenoj zaštiti</w:t>
      </w:r>
      <w:r w:rsidRPr="004B47FB">
        <w:rPr>
          <w:rFonts w:ascii="Calibri" w:eastAsia="Calibri" w:hAnsi="Calibri" w:cs="Times New Roman"/>
          <w:sz w:val="24"/>
          <w:szCs w:val="24"/>
          <w:lang w:val="sr-Latn-BA" w:eastAsia="ru-RU"/>
        </w:rPr>
        <w:t xml:space="preserve"> i dostavljaju Ministarstvu </w:t>
      </w:r>
      <w:r w:rsidRPr="004B47FB">
        <w:rPr>
          <w:rFonts w:ascii="Calibri" w:eastAsia="Calibri" w:hAnsi="Calibri" w:cs="Times New Roman"/>
          <w:sz w:val="24"/>
          <w:szCs w:val="24"/>
          <w:lang w:val="sr-Latn-BA" w:eastAsia="ru-RU"/>
        </w:rPr>
        <w:lastRenderedPageBreak/>
        <w:t>zdravlja najkasnije do 30. septembra teku</w:t>
      </w:r>
      <w:r w:rsidR="002C6E83">
        <w:rPr>
          <w:rFonts w:ascii="Calibri" w:eastAsia="Calibri" w:hAnsi="Calibri" w:cs="Times New Roman"/>
          <w:sz w:val="24"/>
          <w:szCs w:val="24"/>
          <w:lang w:val="sr-Latn-BA" w:eastAsia="ru-RU"/>
        </w:rPr>
        <w:t>ć</w:t>
      </w:r>
      <w:r w:rsidRPr="004B47FB">
        <w:rPr>
          <w:rFonts w:ascii="Calibri" w:eastAsia="Calibri" w:hAnsi="Calibri" w:cs="Times New Roman"/>
          <w:sz w:val="24"/>
          <w:szCs w:val="24"/>
          <w:lang w:val="sr-Latn-BA" w:eastAsia="ru-RU"/>
        </w:rPr>
        <w:t>e godine. U tabeli 13</w:t>
      </w:r>
      <w:r w:rsidR="00691A78">
        <w:rPr>
          <w:rFonts w:ascii="Calibri" w:eastAsia="Calibri" w:hAnsi="Calibri" w:cs="Times New Roman"/>
          <w:sz w:val="24"/>
          <w:szCs w:val="24"/>
          <w:lang w:val="sr-Latn-BA" w:eastAsia="ru-RU"/>
        </w:rPr>
        <w:t>.</w:t>
      </w:r>
      <w:r w:rsidRPr="004B47FB">
        <w:rPr>
          <w:rFonts w:ascii="Calibri" w:eastAsia="Calibri" w:hAnsi="Calibri" w:cs="Times New Roman"/>
          <w:sz w:val="24"/>
          <w:szCs w:val="24"/>
          <w:lang w:val="sr-Latn-BA" w:eastAsia="ru-RU"/>
        </w:rPr>
        <w:t xml:space="preserve"> dat je pregled aktera i informacija</w:t>
      </w:r>
      <w:r w:rsidR="00691A78">
        <w:rPr>
          <w:rFonts w:ascii="Calibri" w:eastAsia="Calibri" w:hAnsi="Calibri" w:cs="Times New Roman"/>
          <w:sz w:val="24"/>
          <w:szCs w:val="24"/>
          <w:lang w:val="sr-Latn-BA" w:eastAsia="ru-RU"/>
        </w:rPr>
        <w:t xml:space="preserve"> koje se dostavljaju</w:t>
      </w:r>
      <w:r w:rsidRPr="004B47FB">
        <w:rPr>
          <w:rFonts w:ascii="Calibri" w:eastAsia="Calibri" w:hAnsi="Calibri" w:cs="Times New Roman"/>
          <w:sz w:val="24"/>
          <w:szCs w:val="24"/>
          <w:lang w:val="sr-Latn-BA" w:eastAsia="ru-RU"/>
        </w:rPr>
        <w:t>.</w:t>
      </w:r>
    </w:p>
    <w:p w14:paraId="5236FE4D" w14:textId="77777777" w:rsidR="001B226B" w:rsidRPr="004B47FB" w:rsidRDefault="001B226B" w:rsidP="003D76BC">
      <w:pPr>
        <w:jc w:val="both"/>
        <w:rPr>
          <w:sz w:val="24"/>
          <w:szCs w:val="24"/>
          <w:lang w:val="sr-Latn-BA" w:eastAsia="ru-RU"/>
        </w:rPr>
      </w:pPr>
    </w:p>
    <w:p w14:paraId="22C6AFBC" w14:textId="77777777" w:rsidR="001F7809" w:rsidRPr="004B47FB" w:rsidRDefault="004079D2" w:rsidP="001F7809">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Tabela 1</w:t>
      </w:r>
      <w:r w:rsidR="000721EF">
        <w:rPr>
          <w:rStyle w:val="Heading5Char"/>
          <w:rFonts w:ascii="Cambria" w:eastAsia="Cambria" w:hAnsi="Cambria" w:cs="Times New Roman"/>
          <w:color w:val="365F91"/>
          <w:sz w:val="24"/>
          <w:szCs w:val="24"/>
          <w:lang w:val="sr-Latn-BA"/>
        </w:rPr>
        <w:t>1</w:t>
      </w:r>
      <w:r w:rsidR="00691A78">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Parametri koncentracije zdravstvenih radnika u Republici Srpskoj</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644"/>
        <w:gridCol w:w="5443"/>
      </w:tblGrid>
      <w:tr w:rsidR="00131CAC" w:rsidRPr="004B47FB" w14:paraId="207A17AA" w14:textId="77777777" w:rsidTr="00303D1E">
        <w:tc>
          <w:tcPr>
            <w:tcW w:w="2093" w:type="dxa"/>
            <w:tcBorders>
              <w:top w:val="single" w:sz="4" w:space="0" w:color="auto"/>
              <w:bottom w:val="single" w:sz="4" w:space="0" w:color="auto"/>
            </w:tcBorders>
          </w:tcPr>
          <w:p w14:paraId="3B507805" w14:textId="77777777" w:rsidR="00366074" w:rsidRPr="004B47FB" w:rsidRDefault="004079D2" w:rsidP="00180EB0">
            <w:pPr>
              <w:rPr>
                <w:rFonts w:cstheme="minorHAnsi"/>
                <w:b/>
                <w:bCs/>
                <w:sz w:val="20"/>
                <w:szCs w:val="20"/>
                <w:lang w:val="sr-Latn-BA"/>
              </w:rPr>
            </w:pPr>
            <w:r w:rsidRPr="004B47FB">
              <w:rPr>
                <w:rFonts w:ascii="Calibri" w:eastAsia="Calibri" w:hAnsi="Calibri" w:cs="Calibri"/>
                <w:b/>
                <w:bCs/>
                <w:sz w:val="20"/>
                <w:szCs w:val="20"/>
                <w:lang w:val="sr-Latn-BA"/>
              </w:rPr>
              <w:t>Usluga</w:t>
            </w:r>
          </w:p>
        </w:tc>
        <w:tc>
          <w:tcPr>
            <w:tcW w:w="1644" w:type="dxa"/>
            <w:tcBorders>
              <w:top w:val="single" w:sz="4" w:space="0" w:color="auto"/>
              <w:bottom w:val="single" w:sz="4" w:space="0" w:color="auto"/>
            </w:tcBorders>
          </w:tcPr>
          <w:p w14:paraId="19191E8D" w14:textId="77777777" w:rsidR="00366074" w:rsidRPr="004B47FB" w:rsidRDefault="004079D2" w:rsidP="00180EB0">
            <w:pPr>
              <w:rPr>
                <w:rFonts w:cstheme="minorHAnsi"/>
                <w:b/>
                <w:bCs/>
                <w:sz w:val="20"/>
                <w:szCs w:val="20"/>
                <w:lang w:val="sr-Latn-BA"/>
              </w:rPr>
            </w:pPr>
            <w:r w:rsidRPr="004B47FB">
              <w:rPr>
                <w:rFonts w:ascii="Calibri" w:eastAsia="Calibri" w:hAnsi="Calibri" w:cs="Calibri"/>
                <w:b/>
                <w:bCs/>
                <w:sz w:val="20"/>
                <w:szCs w:val="20"/>
                <w:lang w:val="sr-Latn-BA"/>
              </w:rPr>
              <w:t>Kriterijumi prema timu</w:t>
            </w:r>
          </w:p>
        </w:tc>
        <w:tc>
          <w:tcPr>
            <w:tcW w:w="5443" w:type="dxa"/>
            <w:tcBorders>
              <w:top w:val="single" w:sz="4" w:space="0" w:color="auto"/>
              <w:bottom w:val="single" w:sz="4" w:space="0" w:color="auto"/>
            </w:tcBorders>
          </w:tcPr>
          <w:p w14:paraId="73B5CCAE" w14:textId="77777777" w:rsidR="00366074" w:rsidRPr="004B47FB" w:rsidRDefault="004079D2" w:rsidP="00180EB0">
            <w:pPr>
              <w:rPr>
                <w:rFonts w:cstheme="minorHAnsi"/>
                <w:b/>
                <w:bCs/>
                <w:sz w:val="20"/>
                <w:szCs w:val="20"/>
                <w:lang w:val="sr-Latn-BA"/>
              </w:rPr>
            </w:pPr>
            <w:r w:rsidRPr="004B47FB">
              <w:rPr>
                <w:rFonts w:ascii="Calibri" w:eastAsia="Calibri" w:hAnsi="Calibri" w:cs="Calibri"/>
                <w:b/>
                <w:bCs/>
                <w:sz w:val="20"/>
                <w:szCs w:val="20"/>
                <w:lang w:val="sr-Latn-BA"/>
              </w:rPr>
              <w:t>Sastav tima i stepen stručnosti</w:t>
            </w:r>
          </w:p>
        </w:tc>
      </w:tr>
      <w:tr w:rsidR="00131CAC" w:rsidRPr="004B47FB" w14:paraId="30D69ABF" w14:textId="77777777" w:rsidTr="00303D1E">
        <w:tc>
          <w:tcPr>
            <w:tcW w:w="2093" w:type="dxa"/>
            <w:tcBorders>
              <w:top w:val="single" w:sz="4" w:space="0" w:color="auto"/>
            </w:tcBorders>
          </w:tcPr>
          <w:p w14:paraId="06EA9054"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 xml:space="preserve">PZZ - porodična </w:t>
            </w:r>
            <w:r w:rsidR="00691A78">
              <w:rPr>
                <w:rFonts w:ascii="Calibri" w:eastAsia="Calibri" w:hAnsi="Calibri" w:cs="Calibri"/>
                <w:sz w:val="20"/>
                <w:szCs w:val="20"/>
                <w:lang w:val="sr-Latn-BA"/>
              </w:rPr>
              <w:t xml:space="preserve"> </w:t>
            </w:r>
            <w:r w:rsidRPr="004B47FB">
              <w:rPr>
                <w:rFonts w:ascii="Calibri" w:eastAsia="Calibri" w:hAnsi="Calibri" w:cs="Calibri"/>
                <w:sz w:val="20"/>
                <w:szCs w:val="20"/>
                <w:lang w:val="sr-Latn-BA"/>
              </w:rPr>
              <w:t xml:space="preserve">medicina </w:t>
            </w:r>
          </w:p>
        </w:tc>
        <w:tc>
          <w:tcPr>
            <w:tcW w:w="1644" w:type="dxa"/>
            <w:tcBorders>
              <w:top w:val="single" w:sz="4" w:space="0" w:color="auto"/>
            </w:tcBorders>
          </w:tcPr>
          <w:p w14:paraId="6FAFA980"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2.000 stanovnika</w:t>
            </w:r>
          </w:p>
        </w:tc>
        <w:tc>
          <w:tcPr>
            <w:tcW w:w="5443" w:type="dxa"/>
            <w:tcBorders>
              <w:top w:val="single" w:sz="4" w:space="0" w:color="auto"/>
            </w:tcBorders>
          </w:tcPr>
          <w:p w14:paraId="41067C2D"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doktor medicine ili specijalista porodične medicine + medicinska sestra VŠS (0,5)  + medicinska sestra SSS (1,5)</w:t>
            </w:r>
          </w:p>
        </w:tc>
      </w:tr>
      <w:tr w:rsidR="00131CAC" w:rsidRPr="004B47FB" w14:paraId="3675A965" w14:textId="77777777" w:rsidTr="00303D1E">
        <w:tc>
          <w:tcPr>
            <w:tcW w:w="2093" w:type="dxa"/>
          </w:tcPr>
          <w:p w14:paraId="33FB6768"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Laboratorijska dijagnostika</w:t>
            </w:r>
            <w:r w:rsidRPr="004B47FB">
              <w:rPr>
                <w:rFonts w:ascii="Calibri" w:eastAsia="Calibri" w:hAnsi="Calibri" w:cs="Calibri"/>
                <w:sz w:val="20"/>
                <w:szCs w:val="20"/>
                <w:vertAlign w:val="superscript"/>
                <w:lang w:val="sr-Latn-BA"/>
              </w:rPr>
              <w:t>#</w:t>
            </w:r>
          </w:p>
        </w:tc>
        <w:tc>
          <w:tcPr>
            <w:tcW w:w="1644" w:type="dxa"/>
          </w:tcPr>
          <w:p w14:paraId="4EBAC856"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30.000 stanovnika</w:t>
            </w:r>
          </w:p>
        </w:tc>
        <w:tc>
          <w:tcPr>
            <w:tcW w:w="5443" w:type="dxa"/>
          </w:tcPr>
          <w:p w14:paraId="6EA476FD"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specijalista medicinske biohemije + zdravstveni tehničar (1) + zdravstveni tehničar - laborant (4) + pomoćni radnik NS (1)</w:t>
            </w:r>
          </w:p>
        </w:tc>
      </w:tr>
      <w:tr w:rsidR="00131CAC" w:rsidRPr="004B47FB" w14:paraId="29D3BC4A" w14:textId="77777777" w:rsidTr="00303D1E">
        <w:tc>
          <w:tcPr>
            <w:tcW w:w="2093" w:type="dxa"/>
          </w:tcPr>
          <w:p w14:paraId="5AF0474E"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Radiologija i dijagnostika</w:t>
            </w:r>
          </w:p>
        </w:tc>
        <w:tc>
          <w:tcPr>
            <w:tcW w:w="1644" w:type="dxa"/>
          </w:tcPr>
          <w:p w14:paraId="4EEC5D57"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50.000 stanovnika</w:t>
            </w:r>
          </w:p>
        </w:tc>
        <w:tc>
          <w:tcPr>
            <w:tcW w:w="5443" w:type="dxa"/>
          </w:tcPr>
          <w:p w14:paraId="5CC5C2EC"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doktor medicine - specijalista radiolog + zdravstveni tehničar RTG - VŠS (2) + zdravstveni tehničar - SSS (1)</w:t>
            </w:r>
          </w:p>
        </w:tc>
      </w:tr>
      <w:tr w:rsidR="00131CAC" w:rsidRPr="004B47FB" w14:paraId="6A52BA8C" w14:textId="77777777" w:rsidTr="00303D1E">
        <w:tc>
          <w:tcPr>
            <w:tcW w:w="2093" w:type="dxa"/>
          </w:tcPr>
          <w:p w14:paraId="3AEB3395"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Hitna medicinska pomoć</w:t>
            </w:r>
          </w:p>
        </w:tc>
        <w:tc>
          <w:tcPr>
            <w:tcW w:w="1644" w:type="dxa"/>
          </w:tcPr>
          <w:p w14:paraId="6C26A6A7"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10.000 stanovnika</w:t>
            </w:r>
          </w:p>
        </w:tc>
        <w:tc>
          <w:tcPr>
            <w:tcW w:w="5443" w:type="dxa"/>
          </w:tcPr>
          <w:p w14:paraId="21D45878"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doktor medicine specijalista urgentne medicine ili doktor medicine + zdravstveni tehničar - VŠS (0,5) +  zdravstveni tehničar - SSS (1,5) + KV vozač (1)</w:t>
            </w:r>
          </w:p>
        </w:tc>
      </w:tr>
      <w:tr w:rsidR="00131CAC" w:rsidRPr="004B47FB" w14:paraId="05A1C557" w14:textId="77777777" w:rsidTr="00303D1E">
        <w:tc>
          <w:tcPr>
            <w:tcW w:w="2093" w:type="dxa"/>
          </w:tcPr>
          <w:p w14:paraId="02CB8D97"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Centar za mentalno zdravlje</w:t>
            </w:r>
          </w:p>
        </w:tc>
        <w:tc>
          <w:tcPr>
            <w:tcW w:w="1644" w:type="dxa"/>
          </w:tcPr>
          <w:p w14:paraId="56038F94"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50.000 stanovnika</w:t>
            </w:r>
          </w:p>
        </w:tc>
        <w:tc>
          <w:tcPr>
            <w:tcW w:w="5443" w:type="dxa"/>
          </w:tcPr>
          <w:p w14:paraId="61A803AC"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doktor medicine / specijalista psihijatar + klinički psiholog + diplomirani defektolog (0,5) + diplomirani logoped (0,25) + diplomirani socijalni radnik (0,025) + radni terapeut - VŠS + zdravstveni tehničar - SSS (3)</w:t>
            </w:r>
          </w:p>
        </w:tc>
      </w:tr>
      <w:tr w:rsidR="00131CAC" w:rsidRPr="004B47FB" w14:paraId="7D7AB075" w14:textId="77777777" w:rsidTr="00303D1E">
        <w:tc>
          <w:tcPr>
            <w:tcW w:w="2093" w:type="dxa"/>
          </w:tcPr>
          <w:p w14:paraId="2A1C44A4"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Centar za fizikalnu rehabilitaciju</w:t>
            </w:r>
          </w:p>
        </w:tc>
        <w:tc>
          <w:tcPr>
            <w:tcW w:w="1644" w:type="dxa"/>
          </w:tcPr>
          <w:p w14:paraId="19821D99"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50.000 osoba</w:t>
            </w:r>
          </w:p>
        </w:tc>
        <w:tc>
          <w:tcPr>
            <w:tcW w:w="5443" w:type="dxa"/>
          </w:tcPr>
          <w:p w14:paraId="2FB63E24"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 xml:space="preserve">doktor medicine - specijalista fizijatar + zdravstveni </w:t>
            </w:r>
            <w:r w:rsidR="00691A78" w:rsidRPr="004B47FB">
              <w:rPr>
                <w:rFonts w:ascii="Calibri" w:eastAsia="Calibri" w:hAnsi="Calibri" w:cs="Calibri"/>
                <w:sz w:val="20"/>
                <w:szCs w:val="20"/>
                <w:lang w:val="sr-Latn-BA"/>
              </w:rPr>
              <w:t>tehničar</w:t>
            </w:r>
            <w:r w:rsidRPr="004B47FB">
              <w:rPr>
                <w:rFonts w:ascii="Calibri" w:eastAsia="Calibri" w:hAnsi="Calibri" w:cs="Calibri"/>
                <w:sz w:val="20"/>
                <w:szCs w:val="20"/>
                <w:lang w:val="sr-Latn-BA"/>
              </w:rPr>
              <w:t xml:space="preserve"> - fizioterapeut VŠS (2) +  zdravstveni tehničar - SSS (2) + dodatna podrška centra za mentalno zdravlje.</w:t>
            </w:r>
          </w:p>
        </w:tc>
      </w:tr>
      <w:tr w:rsidR="00131CAC" w:rsidRPr="004B47FB" w14:paraId="6E6A5DB5" w14:textId="77777777" w:rsidTr="00303D1E">
        <w:tc>
          <w:tcPr>
            <w:tcW w:w="2093" w:type="dxa"/>
          </w:tcPr>
          <w:p w14:paraId="66D08059"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Stomatološka služba za djecu i omladinu</w:t>
            </w:r>
          </w:p>
        </w:tc>
        <w:tc>
          <w:tcPr>
            <w:tcW w:w="1644" w:type="dxa"/>
          </w:tcPr>
          <w:p w14:paraId="67D8BC4F"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3.500 &lt; 18 godina</w:t>
            </w:r>
          </w:p>
        </w:tc>
        <w:tc>
          <w:tcPr>
            <w:tcW w:w="5443" w:type="dxa"/>
          </w:tcPr>
          <w:p w14:paraId="00BD04B6"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 xml:space="preserve">stomatolog - specijalista dječije stomatologije (1) + 1 stomatološka sestra - SSS (1) + </w:t>
            </w:r>
            <w:r w:rsidR="00691A78">
              <w:rPr>
                <w:rFonts w:ascii="Calibri" w:eastAsia="Calibri" w:hAnsi="Calibri" w:cs="Calibri"/>
                <w:sz w:val="20"/>
                <w:szCs w:val="20"/>
                <w:lang w:val="sr-Latn-BA"/>
              </w:rPr>
              <w:t>zubni</w:t>
            </w:r>
            <w:r w:rsidRPr="004B47FB">
              <w:rPr>
                <w:rFonts w:ascii="Calibri" w:eastAsia="Calibri" w:hAnsi="Calibri" w:cs="Calibri"/>
                <w:sz w:val="20"/>
                <w:szCs w:val="20"/>
                <w:lang w:val="sr-Latn-BA"/>
              </w:rPr>
              <w:t xml:space="preserve"> tehničar - SSS (1) + RTG tehničar - V</w:t>
            </w:r>
            <w:r w:rsidR="005E1AFA">
              <w:rPr>
                <w:rFonts w:ascii="Calibri" w:eastAsia="Calibri" w:hAnsi="Calibri" w:cs="Calibri"/>
                <w:sz w:val="20"/>
                <w:szCs w:val="20"/>
                <w:lang w:val="sr-Latn-BA"/>
              </w:rPr>
              <w:t>ŠS</w:t>
            </w:r>
            <w:r w:rsidRPr="004B47FB">
              <w:rPr>
                <w:rFonts w:ascii="Calibri" w:eastAsia="Calibri" w:hAnsi="Calibri" w:cs="Calibri"/>
                <w:sz w:val="20"/>
                <w:szCs w:val="20"/>
                <w:lang w:val="sr-Latn-BA"/>
              </w:rPr>
              <w:t xml:space="preserve"> (1)</w:t>
            </w:r>
          </w:p>
        </w:tc>
      </w:tr>
      <w:tr w:rsidR="00131CAC" w:rsidRPr="004B47FB" w14:paraId="2F79543A" w14:textId="77777777" w:rsidTr="00303D1E">
        <w:tc>
          <w:tcPr>
            <w:tcW w:w="2093" w:type="dxa"/>
          </w:tcPr>
          <w:p w14:paraId="0199CD50"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Stomatološka služba za odrasle</w:t>
            </w:r>
          </w:p>
        </w:tc>
        <w:tc>
          <w:tcPr>
            <w:tcW w:w="1644" w:type="dxa"/>
          </w:tcPr>
          <w:p w14:paraId="04662BF1"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10.000 osoba</w:t>
            </w:r>
          </w:p>
        </w:tc>
        <w:tc>
          <w:tcPr>
            <w:tcW w:w="5443" w:type="dxa"/>
          </w:tcPr>
          <w:p w14:paraId="5EB060AA"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 xml:space="preserve">doktor stomatologije ili specijalista dječije </w:t>
            </w:r>
            <w:r w:rsidR="00691A78" w:rsidRPr="004B47FB">
              <w:rPr>
                <w:rFonts w:ascii="Calibri" w:eastAsia="Calibri" w:hAnsi="Calibri" w:cs="Calibri"/>
                <w:sz w:val="20"/>
                <w:szCs w:val="20"/>
                <w:lang w:val="sr-Latn-BA"/>
              </w:rPr>
              <w:t>stomatologije</w:t>
            </w:r>
            <w:r w:rsidRPr="004B47FB">
              <w:rPr>
                <w:rFonts w:ascii="Calibri" w:eastAsia="Calibri" w:hAnsi="Calibri" w:cs="Calibri"/>
                <w:sz w:val="20"/>
                <w:szCs w:val="20"/>
                <w:lang w:val="sr-Latn-BA"/>
              </w:rPr>
              <w:t xml:space="preserve"> + stomatološka sestra - SSS (1) + </w:t>
            </w:r>
            <w:r w:rsidR="00691A78" w:rsidRPr="004B47FB">
              <w:rPr>
                <w:rFonts w:ascii="Calibri" w:eastAsia="Calibri" w:hAnsi="Calibri" w:cs="Calibri"/>
                <w:sz w:val="20"/>
                <w:szCs w:val="20"/>
                <w:lang w:val="sr-Latn-BA"/>
              </w:rPr>
              <w:t>zubni</w:t>
            </w:r>
            <w:r w:rsidRPr="004B47FB">
              <w:rPr>
                <w:rFonts w:ascii="Calibri" w:eastAsia="Calibri" w:hAnsi="Calibri" w:cs="Calibri"/>
                <w:sz w:val="20"/>
                <w:szCs w:val="20"/>
                <w:lang w:val="sr-Latn-BA"/>
              </w:rPr>
              <w:t xml:space="preserve"> tehničar - SS (1) + RTG tehničar - VŠS (0,5)</w:t>
            </w:r>
          </w:p>
        </w:tc>
      </w:tr>
      <w:tr w:rsidR="00131CAC" w:rsidRPr="004B47FB" w14:paraId="5CE62A68" w14:textId="77777777" w:rsidTr="00303D1E">
        <w:tc>
          <w:tcPr>
            <w:tcW w:w="2093" w:type="dxa"/>
          </w:tcPr>
          <w:p w14:paraId="5CA0EFF6"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Ortodoncija - djeca i omladina</w:t>
            </w:r>
          </w:p>
        </w:tc>
        <w:tc>
          <w:tcPr>
            <w:tcW w:w="1644" w:type="dxa"/>
          </w:tcPr>
          <w:p w14:paraId="2522A7BB"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3.500 &lt; 18 godina</w:t>
            </w:r>
          </w:p>
        </w:tc>
        <w:tc>
          <w:tcPr>
            <w:tcW w:w="5443" w:type="dxa"/>
          </w:tcPr>
          <w:p w14:paraId="3D8971F9"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stomatolog - specijalista ortodoncije (1) + stomatološka sestra - SSS (1) + zbuni tehničar - SSS (1) + RTG tehničar - VSŠ (0,1)</w:t>
            </w:r>
          </w:p>
        </w:tc>
      </w:tr>
      <w:tr w:rsidR="00131CAC" w:rsidRPr="004B47FB" w14:paraId="53F65447" w14:textId="77777777" w:rsidTr="00303D1E">
        <w:tc>
          <w:tcPr>
            <w:tcW w:w="2093" w:type="dxa"/>
          </w:tcPr>
          <w:p w14:paraId="04F5C687"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Higijensko-epidemiološka zaštita</w:t>
            </w:r>
          </w:p>
        </w:tc>
        <w:tc>
          <w:tcPr>
            <w:tcW w:w="1644" w:type="dxa"/>
          </w:tcPr>
          <w:p w14:paraId="63CDEE5A"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36.000 stanovnika</w:t>
            </w:r>
          </w:p>
        </w:tc>
        <w:tc>
          <w:tcPr>
            <w:tcW w:w="5443" w:type="dxa"/>
          </w:tcPr>
          <w:p w14:paraId="6E3DCD35"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doktor medicine - specijalista epidemiologije ili javnog zdravlja + sanitarni tehničar - VŠS (1) + sanitarni tehničar - SSS (2)</w:t>
            </w:r>
          </w:p>
        </w:tc>
      </w:tr>
      <w:tr w:rsidR="00131CAC" w:rsidRPr="004B47FB" w14:paraId="2BC99633" w14:textId="77777777" w:rsidTr="00303D1E">
        <w:tc>
          <w:tcPr>
            <w:tcW w:w="2093" w:type="dxa"/>
          </w:tcPr>
          <w:p w14:paraId="2C0C0288"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Apotekarska djelatnost</w:t>
            </w:r>
          </w:p>
        </w:tc>
        <w:tc>
          <w:tcPr>
            <w:tcW w:w="1644" w:type="dxa"/>
          </w:tcPr>
          <w:p w14:paraId="63C9F3F8"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10.000 stanovnika</w:t>
            </w:r>
          </w:p>
        </w:tc>
        <w:tc>
          <w:tcPr>
            <w:tcW w:w="5443" w:type="dxa"/>
          </w:tcPr>
          <w:p w14:paraId="55A165C2" w14:textId="77777777" w:rsidR="00366074" w:rsidRPr="004B47FB" w:rsidRDefault="005E1AFA" w:rsidP="00180EB0">
            <w:pPr>
              <w:rPr>
                <w:rFonts w:cstheme="minorHAnsi"/>
                <w:sz w:val="20"/>
                <w:szCs w:val="20"/>
                <w:lang w:val="sr-Latn-BA"/>
              </w:rPr>
            </w:pPr>
            <w:r>
              <w:rPr>
                <w:rFonts w:ascii="Calibri" w:eastAsia="Calibri" w:hAnsi="Calibri" w:cs="Calibri"/>
                <w:sz w:val="20"/>
                <w:szCs w:val="20"/>
                <w:lang w:val="sr-Latn-BA"/>
              </w:rPr>
              <w:t>m</w:t>
            </w:r>
            <w:r w:rsidRPr="004B47FB">
              <w:rPr>
                <w:rFonts w:ascii="Calibri" w:eastAsia="Calibri" w:hAnsi="Calibri" w:cs="Calibri"/>
                <w:sz w:val="20"/>
                <w:szCs w:val="20"/>
                <w:lang w:val="sr-Latn-BA"/>
              </w:rPr>
              <w:t>agistar farmacije + farmaceutski tehničar - SSS (1)</w:t>
            </w:r>
          </w:p>
        </w:tc>
      </w:tr>
      <w:tr w:rsidR="00131CAC" w:rsidRPr="004B47FB" w14:paraId="732F2883" w14:textId="77777777" w:rsidTr="00303D1E">
        <w:tc>
          <w:tcPr>
            <w:tcW w:w="2093" w:type="dxa"/>
          </w:tcPr>
          <w:p w14:paraId="6F93EA62"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Pedijatrija</w:t>
            </w:r>
          </w:p>
        </w:tc>
        <w:tc>
          <w:tcPr>
            <w:tcW w:w="1644" w:type="dxa"/>
          </w:tcPr>
          <w:p w14:paraId="189392DC"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1.680 djece</w:t>
            </w:r>
          </w:p>
        </w:tc>
        <w:tc>
          <w:tcPr>
            <w:tcW w:w="5443" w:type="dxa"/>
          </w:tcPr>
          <w:p w14:paraId="7075D311"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doktor medicine - specijalista pedijatrije + zdravstveni tehničar V</w:t>
            </w:r>
            <w:r w:rsidR="005E1AFA">
              <w:rPr>
                <w:rFonts w:ascii="Calibri" w:eastAsia="Calibri" w:hAnsi="Calibri" w:cs="Calibri"/>
                <w:sz w:val="20"/>
                <w:szCs w:val="20"/>
                <w:lang w:val="sr-Latn-BA"/>
              </w:rPr>
              <w:t>ŠS</w:t>
            </w:r>
            <w:r w:rsidRPr="004B47FB">
              <w:rPr>
                <w:rFonts w:ascii="Calibri" w:eastAsia="Calibri" w:hAnsi="Calibri" w:cs="Calibri"/>
                <w:sz w:val="20"/>
                <w:szCs w:val="20"/>
                <w:lang w:val="sr-Latn-BA"/>
              </w:rPr>
              <w:t xml:space="preserve"> (0,5) + zdravstveni tehničar - SSS (1)</w:t>
            </w:r>
          </w:p>
        </w:tc>
      </w:tr>
      <w:tr w:rsidR="00131CAC" w:rsidRPr="004B47FB" w14:paraId="0FF1358E" w14:textId="77777777" w:rsidTr="00303D1E">
        <w:tc>
          <w:tcPr>
            <w:tcW w:w="2093" w:type="dxa"/>
            <w:tcBorders>
              <w:bottom w:val="single" w:sz="4" w:space="0" w:color="auto"/>
            </w:tcBorders>
          </w:tcPr>
          <w:p w14:paraId="733214CF"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Ginekologija</w:t>
            </w:r>
          </w:p>
        </w:tc>
        <w:tc>
          <w:tcPr>
            <w:tcW w:w="1644" w:type="dxa"/>
            <w:tcBorders>
              <w:bottom w:val="single" w:sz="4" w:space="0" w:color="auto"/>
            </w:tcBorders>
          </w:tcPr>
          <w:p w14:paraId="635546B4"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12.000 žena &gt; 15 godina</w:t>
            </w:r>
          </w:p>
        </w:tc>
        <w:tc>
          <w:tcPr>
            <w:tcW w:w="5443" w:type="dxa"/>
            <w:tcBorders>
              <w:bottom w:val="single" w:sz="4" w:space="0" w:color="auto"/>
            </w:tcBorders>
          </w:tcPr>
          <w:p w14:paraId="59864AD2" w14:textId="77777777" w:rsidR="00366074" w:rsidRPr="004B47FB" w:rsidRDefault="004079D2" w:rsidP="00180EB0">
            <w:pPr>
              <w:rPr>
                <w:rFonts w:cstheme="minorHAnsi"/>
                <w:sz w:val="20"/>
                <w:szCs w:val="20"/>
                <w:lang w:val="sr-Latn-BA"/>
              </w:rPr>
            </w:pPr>
            <w:r w:rsidRPr="004B47FB">
              <w:rPr>
                <w:rFonts w:ascii="Calibri" w:eastAsia="Calibri" w:hAnsi="Calibri" w:cs="Calibri"/>
                <w:sz w:val="20"/>
                <w:szCs w:val="20"/>
                <w:lang w:val="sr-Latn-BA"/>
              </w:rPr>
              <w:t>doktor medicine - specijalista ginekologije + zdravstveni tehničar VSŠ (0,5) + zdravstveni tehničar - SSS (1)</w:t>
            </w:r>
          </w:p>
        </w:tc>
      </w:tr>
    </w:tbl>
    <w:p w14:paraId="33A04534" w14:textId="77777777" w:rsidR="001F7809" w:rsidRPr="004B47FB" w:rsidRDefault="004079D2" w:rsidP="006A14F9">
      <w:pPr>
        <w:spacing w:after="0" w:line="240" w:lineRule="auto"/>
        <w:rPr>
          <w:rFonts w:cstheme="minorHAnsi"/>
          <w:sz w:val="20"/>
          <w:szCs w:val="20"/>
          <w:lang w:val="sr-Latn-BA"/>
        </w:rPr>
      </w:pPr>
      <w:r w:rsidRPr="004B47FB">
        <w:rPr>
          <w:rFonts w:ascii="Calibri" w:eastAsia="Calibri" w:hAnsi="Calibri" w:cs="Times New Roman"/>
          <w:sz w:val="20"/>
          <w:szCs w:val="20"/>
          <w:lang w:val="sr-Latn-BA" w:eastAsia="ru-RU"/>
        </w:rPr>
        <w:t>Napomene:</w:t>
      </w:r>
      <w:r w:rsidRPr="004B47FB">
        <w:rPr>
          <w:rFonts w:ascii="Calibri" w:eastAsia="Calibri" w:hAnsi="Calibri" w:cs="Times New Roman"/>
          <w:sz w:val="20"/>
          <w:szCs w:val="20"/>
          <w:lang w:val="sr-Latn-BA" w:eastAsia="ru-RU"/>
        </w:rPr>
        <w:tab/>
      </w:r>
      <w:r w:rsidRPr="004B47FB">
        <w:rPr>
          <w:rFonts w:ascii="Calibri" w:eastAsia="Calibri" w:hAnsi="Calibri" w:cs="Times New Roman"/>
          <w:sz w:val="20"/>
          <w:szCs w:val="20"/>
          <w:vertAlign w:val="superscript"/>
          <w:lang w:val="sr-Latn-BA" w:eastAsia="ru-RU"/>
        </w:rPr>
        <w:t>#</w:t>
      </w:r>
      <w:r w:rsidRPr="004B47FB">
        <w:rPr>
          <w:rFonts w:ascii="Calibri" w:eastAsia="Calibri" w:hAnsi="Calibri" w:cs="Times New Roman"/>
          <w:sz w:val="20"/>
          <w:szCs w:val="20"/>
          <w:lang w:val="sr-Latn-BA" w:eastAsia="ru-RU"/>
        </w:rPr>
        <w:t xml:space="preserve"> </w:t>
      </w:r>
      <w:r w:rsidRPr="004B47FB">
        <w:rPr>
          <w:rFonts w:ascii="Calibri" w:eastAsia="Calibri" w:hAnsi="Calibri" w:cs="Calibri"/>
          <w:sz w:val="20"/>
          <w:szCs w:val="20"/>
          <w:lang w:val="sr-Latn-BA" w:eastAsia="ru-RU"/>
        </w:rPr>
        <w:t>Ako je u ruralnom području, ovaj tim nema biohemičara, na 15.000 stanovnika</w:t>
      </w:r>
    </w:p>
    <w:p w14:paraId="268BB3B5" w14:textId="77777777" w:rsidR="006A14F9" w:rsidRPr="004B47FB" w:rsidRDefault="004079D2" w:rsidP="000D71D7">
      <w:pPr>
        <w:spacing w:after="0" w:line="240" w:lineRule="auto"/>
        <w:ind w:left="720"/>
        <w:rPr>
          <w:rFonts w:cstheme="minorHAnsi"/>
          <w:sz w:val="20"/>
          <w:szCs w:val="20"/>
          <w:lang w:val="sr-Latn-BA"/>
        </w:rPr>
      </w:pPr>
      <w:r w:rsidRPr="004B47FB">
        <w:rPr>
          <w:rFonts w:ascii="Calibri" w:eastAsia="Calibri" w:hAnsi="Calibri" w:cs="Calibri"/>
          <w:sz w:val="20"/>
          <w:szCs w:val="20"/>
          <w:lang w:val="sr-Latn-BA"/>
        </w:rPr>
        <w:t xml:space="preserve">Doktor ili specijalista </w:t>
      </w:r>
      <w:r w:rsidR="005E1AFA">
        <w:rPr>
          <w:rFonts w:ascii="Calibri" w:eastAsia="Calibri" w:hAnsi="Calibri" w:cs="Calibri"/>
          <w:sz w:val="20"/>
          <w:szCs w:val="20"/>
          <w:lang w:val="sr-Latn-BA"/>
        </w:rPr>
        <w:t>član</w:t>
      </w:r>
      <w:r w:rsidRPr="004B47FB">
        <w:rPr>
          <w:rFonts w:ascii="Calibri" w:eastAsia="Calibri" w:hAnsi="Calibri" w:cs="Calibri"/>
          <w:sz w:val="20"/>
          <w:szCs w:val="20"/>
          <w:lang w:val="sr-Latn-BA"/>
        </w:rPr>
        <w:t xml:space="preserve"> relevantne komore.</w:t>
      </w:r>
    </w:p>
    <w:p w14:paraId="5879FC19" w14:textId="77777777" w:rsidR="00366074" w:rsidRPr="000721EF" w:rsidRDefault="005E1AFA" w:rsidP="000D71D7">
      <w:pPr>
        <w:spacing w:after="0" w:line="240" w:lineRule="auto"/>
        <w:ind w:left="720"/>
        <w:rPr>
          <w:rFonts w:cstheme="minorHAnsi"/>
          <w:sz w:val="20"/>
          <w:szCs w:val="20"/>
          <w:lang w:val="sr-Latn-BA"/>
        </w:rPr>
      </w:pPr>
      <w:r w:rsidRPr="000721EF">
        <w:rPr>
          <w:rFonts w:ascii="Calibri" w:eastAsia="Calibri" w:hAnsi="Calibri" w:cs="Calibri"/>
          <w:sz w:val="20"/>
          <w:szCs w:val="20"/>
          <w:lang w:val="sr-Latn-BA"/>
        </w:rPr>
        <w:t>VŠS – viša stručna sprema.</w:t>
      </w:r>
    </w:p>
    <w:p w14:paraId="5AC920A6" w14:textId="77777777" w:rsidR="00366074" w:rsidRPr="000721EF" w:rsidRDefault="005E1AFA" w:rsidP="000D71D7">
      <w:pPr>
        <w:spacing w:after="0" w:line="240" w:lineRule="auto"/>
        <w:ind w:left="720"/>
        <w:rPr>
          <w:rFonts w:cstheme="minorHAnsi"/>
          <w:sz w:val="20"/>
          <w:szCs w:val="20"/>
          <w:lang w:val="sr-Latn-BA"/>
        </w:rPr>
      </w:pPr>
      <w:r w:rsidRPr="000721EF">
        <w:rPr>
          <w:rFonts w:ascii="Calibri" w:eastAsia="Calibri" w:hAnsi="Calibri" w:cs="Calibri"/>
          <w:sz w:val="20"/>
          <w:szCs w:val="20"/>
          <w:lang w:val="sr-Latn-BA"/>
        </w:rPr>
        <w:t>SSS – srednja stručna sprema.</w:t>
      </w:r>
    </w:p>
    <w:p w14:paraId="70F66AC6" w14:textId="77777777" w:rsidR="00366074" w:rsidRPr="004B47FB" w:rsidRDefault="005E1AFA" w:rsidP="00207816">
      <w:pPr>
        <w:spacing w:after="240" w:line="240" w:lineRule="auto"/>
        <w:ind w:left="720"/>
        <w:rPr>
          <w:rFonts w:cstheme="minorHAnsi"/>
          <w:sz w:val="20"/>
          <w:szCs w:val="20"/>
          <w:lang w:val="sr-Latn-BA"/>
        </w:rPr>
      </w:pPr>
      <w:r w:rsidRPr="000721EF">
        <w:rPr>
          <w:rFonts w:ascii="Calibri" w:eastAsia="Calibri" w:hAnsi="Calibri" w:cs="Calibri"/>
          <w:sz w:val="20"/>
          <w:szCs w:val="20"/>
          <w:lang w:val="sr-Latn-BA"/>
        </w:rPr>
        <w:t>NS – niža stručna sprema.</w:t>
      </w:r>
    </w:p>
    <w:p w14:paraId="386B3267" w14:textId="77777777" w:rsidR="00BA1CBE" w:rsidRDefault="00BA1CBE" w:rsidP="00207816">
      <w:pPr>
        <w:spacing w:after="240" w:line="240" w:lineRule="auto"/>
        <w:ind w:left="720"/>
        <w:rPr>
          <w:sz w:val="20"/>
          <w:szCs w:val="20"/>
          <w:lang w:val="sr-Latn-BA" w:eastAsia="ru-RU"/>
        </w:rPr>
      </w:pPr>
    </w:p>
    <w:p w14:paraId="037978A8" w14:textId="77777777" w:rsidR="005E1AFA" w:rsidRDefault="005E1AFA" w:rsidP="00207816">
      <w:pPr>
        <w:spacing w:after="240" w:line="240" w:lineRule="auto"/>
        <w:ind w:left="720"/>
        <w:rPr>
          <w:sz w:val="20"/>
          <w:szCs w:val="20"/>
          <w:lang w:val="sr-Latn-BA" w:eastAsia="ru-RU"/>
        </w:rPr>
      </w:pPr>
    </w:p>
    <w:p w14:paraId="66167356" w14:textId="77777777" w:rsidR="005E1AFA" w:rsidRDefault="005E1AFA" w:rsidP="00207816">
      <w:pPr>
        <w:spacing w:after="240" w:line="240" w:lineRule="auto"/>
        <w:ind w:left="720"/>
        <w:rPr>
          <w:sz w:val="20"/>
          <w:szCs w:val="20"/>
          <w:lang w:val="sr-Latn-BA" w:eastAsia="ru-RU"/>
        </w:rPr>
      </w:pPr>
    </w:p>
    <w:p w14:paraId="06538DD3" w14:textId="77777777" w:rsidR="005E1AFA" w:rsidRPr="004B47FB" w:rsidRDefault="005E1AFA" w:rsidP="00207816">
      <w:pPr>
        <w:spacing w:after="240" w:line="240" w:lineRule="auto"/>
        <w:ind w:left="720"/>
        <w:rPr>
          <w:sz w:val="20"/>
          <w:szCs w:val="20"/>
          <w:lang w:val="sr-Latn-BA" w:eastAsia="ru-RU"/>
        </w:rPr>
      </w:pPr>
    </w:p>
    <w:p w14:paraId="4E749A7D" w14:textId="77777777" w:rsidR="005715D1" w:rsidRPr="004B47FB" w:rsidRDefault="004079D2" w:rsidP="00906AE6">
      <w:pPr>
        <w:rPr>
          <w:sz w:val="24"/>
          <w:szCs w:val="24"/>
          <w:lang w:val="sr-Latn-BA" w:eastAsia="ru-RU"/>
        </w:rPr>
      </w:pPr>
      <w:r w:rsidRPr="004B47FB">
        <w:rPr>
          <w:rStyle w:val="Heading5Char"/>
          <w:rFonts w:ascii="Cambria" w:eastAsia="Cambria" w:hAnsi="Cambria" w:cs="Times New Roman"/>
          <w:color w:val="365F91"/>
          <w:sz w:val="24"/>
          <w:szCs w:val="24"/>
          <w:lang w:val="sr-Latn-BA"/>
        </w:rPr>
        <w:lastRenderedPageBreak/>
        <w:t>Tabela 1</w:t>
      </w:r>
      <w:r w:rsidR="000721EF">
        <w:rPr>
          <w:rStyle w:val="Heading5Char"/>
          <w:rFonts w:ascii="Cambria" w:eastAsia="Cambria" w:hAnsi="Cambria" w:cs="Times New Roman"/>
          <w:color w:val="365F91"/>
          <w:sz w:val="24"/>
          <w:szCs w:val="24"/>
          <w:lang w:val="sr-Latn-BA"/>
        </w:rPr>
        <w:t>2</w:t>
      </w:r>
      <w:r w:rsidR="005E1AFA">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Podaci potrebni za procjenu kadrovskih potreba u Republici Srpskoj</w:t>
      </w:r>
    </w:p>
    <w:tbl>
      <w:tblPr>
        <w:tblStyle w:val="TableGrid"/>
        <w:tblW w:w="8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5839"/>
      </w:tblGrid>
      <w:tr w:rsidR="00131CAC" w:rsidRPr="004B47FB" w14:paraId="4774F4D0" w14:textId="77777777" w:rsidTr="00AB45F7">
        <w:tc>
          <w:tcPr>
            <w:tcW w:w="2721" w:type="dxa"/>
            <w:tcBorders>
              <w:top w:val="single" w:sz="4" w:space="0" w:color="auto"/>
              <w:bottom w:val="single" w:sz="4" w:space="0" w:color="auto"/>
            </w:tcBorders>
          </w:tcPr>
          <w:p w14:paraId="6A578825" w14:textId="77777777" w:rsidR="005715D1" w:rsidRPr="004B47FB" w:rsidRDefault="004079D2" w:rsidP="00906AE6">
            <w:pPr>
              <w:rPr>
                <w:b/>
                <w:bCs/>
                <w:sz w:val="20"/>
                <w:szCs w:val="20"/>
                <w:lang w:val="sr-Latn-BA" w:eastAsia="ru-RU"/>
              </w:rPr>
            </w:pPr>
            <w:r w:rsidRPr="004B47FB">
              <w:rPr>
                <w:rFonts w:ascii="Calibri" w:eastAsia="Calibri" w:hAnsi="Calibri" w:cs="Times New Roman"/>
                <w:b/>
                <w:bCs/>
                <w:sz w:val="20"/>
                <w:szCs w:val="20"/>
                <w:lang w:val="sr-Latn-BA" w:eastAsia="ru-RU"/>
              </w:rPr>
              <w:t>Akter</w:t>
            </w:r>
          </w:p>
        </w:tc>
        <w:tc>
          <w:tcPr>
            <w:tcW w:w="5839" w:type="dxa"/>
            <w:tcBorders>
              <w:top w:val="single" w:sz="4" w:space="0" w:color="auto"/>
              <w:bottom w:val="single" w:sz="4" w:space="0" w:color="auto"/>
            </w:tcBorders>
          </w:tcPr>
          <w:p w14:paraId="3B0EF25F" w14:textId="77777777" w:rsidR="005715D1" w:rsidRPr="004B47FB" w:rsidRDefault="004079D2" w:rsidP="00906AE6">
            <w:pPr>
              <w:rPr>
                <w:b/>
                <w:bCs/>
                <w:sz w:val="20"/>
                <w:szCs w:val="20"/>
                <w:lang w:val="sr-Latn-BA" w:eastAsia="ru-RU"/>
              </w:rPr>
            </w:pPr>
            <w:r w:rsidRPr="004B47FB">
              <w:rPr>
                <w:rFonts w:ascii="Calibri" w:eastAsia="Calibri" w:hAnsi="Calibri" w:cs="Times New Roman"/>
                <w:b/>
                <w:bCs/>
                <w:sz w:val="20"/>
                <w:szCs w:val="20"/>
                <w:lang w:val="sr-Latn-BA" w:eastAsia="ru-RU"/>
              </w:rPr>
              <w:t xml:space="preserve">Podaci </w:t>
            </w:r>
            <w:r w:rsidR="005E1AFA" w:rsidRPr="004B47FB">
              <w:rPr>
                <w:rFonts w:ascii="Calibri" w:eastAsia="Calibri" w:hAnsi="Calibri" w:cs="Times New Roman"/>
                <w:b/>
                <w:bCs/>
                <w:sz w:val="20"/>
                <w:szCs w:val="20"/>
                <w:lang w:val="sr-Latn-BA" w:eastAsia="ru-RU"/>
              </w:rPr>
              <w:t>koji</w:t>
            </w:r>
            <w:r w:rsidRPr="004B47FB">
              <w:rPr>
                <w:rFonts w:ascii="Calibri" w:eastAsia="Calibri" w:hAnsi="Calibri" w:cs="Times New Roman"/>
                <w:b/>
                <w:bCs/>
                <w:sz w:val="20"/>
                <w:szCs w:val="20"/>
                <w:lang w:val="sr-Latn-BA" w:eastAsia="ru-RU"/>
              </w:rPr>
              <w:t xml:space="preserve"> se dostavljaju MZ za plan za sljedeću godinu</w:t>
            </w:r>
          </w:p>
        </w:tc>
      </w:tr>
      <w:tr w:rsidR="00131CAC" w:rsidRPr="004B47FB" w14:paraId="2A024E35" w14:textId="77777777" w:rsidTr="00AB45F7">
        <w:tc>
          <w:tcPr>
            <w:tcW w:w="2721" w:type="dxa"/>
            <w:tcBorders>
              <w:top w:val="single" w:sz="4" w:space="0" w:color="auto"/>
            </w:tcBorders>
          </w:tcPr>
          <w:p w14:paraId="6CE0A248" w14:textId="77777777" w:rsidR="005715D1" w:rsidRPr="004B47FB" w:rsidRDefault="004079D2" w:rsidP="00906AE6">
            <w:pPr>
              <w:rPr>
                <w:sz w:val="20"/>
                <w:szCs w:val="20"/>
                <w:lang w:val="sr-Latn-BA" w:eastAsia="ru-RU"/>
              </w:rPr>
            </w:pPr>
            <w:r w:rsidRPr="004B47FB">
              <w:rPr>
                <w:rFonts w:ascii="Calibri" w:eastAsia="Calibri" w:hAnsi="Calibri" w:cs="Times New Roman"/>
                <w:sz w:val="20"/>
                <w:szCs w:val="20"/>
                <w:lang w:val="sr-Latn-BA" w:eastAsia="ru-RU"/>
              </w:rPr>
              <w:t>Institut za javno zdravstvo</w:t>
            </w:r>
          </w:p>
        </w:tc>
        <w:tc>
          <w:tcPr>
            <w:tcW w:w="5839" w:type="dxa"/>
            <w:tcBorders>
              <w:top w:val="single" w:sz="4" w:space="0" w:color="auto"/>
            </w:tcBorders>
          </w:tcPr>
          <w:p w14:paraId="00BE9261" w14:textId="77777777" w:rsidR="005715D1" w:rsidRPr="004B47FB" w:rsidRDefault="004079D2" w:rsidP="00906AE6">
            <w:pPr>
              <w:rPr>
                <w:sz w:val="20"/>
                <w:szCs w:val="20"/>
                <w:lang w:val="sr-Latn-BA" w:eastAsia="ru-RU"/>
              </w:rPr>
            </w:pPr>
            <w:r w:rsidRPr="004B47FB">
              <w:rPr>
                <w:rFonts w:ascii="Calibri" w:eastAsia="Calibri" w:hAnsi="Calibri" w:cs="Times New Roman"/>
                <w:sz w:val="20"/>
                <w:szCs w:val="20"/>
                <w:lang w:val="sr-Latn-BA" w:eastAsia="ru-RU"/>
              </w:rPr>
              <w:t>Analiza strukture, rasporeda i dostupnosti specijalista i subspecijalista u zdravstvenom sistemu</w:t>
            </w:r>
          </w:p>
        </w:tc>
      </w:tr>
      <w:tr w:rsidR="00131CAC" w:rsidRPr="004B47FB" w14:paraId="17D525A4" w14:textId="77777777" w:rsidTr="00AB45F7">
        <w:tc>
          <w:tcPr>
            <w:tcW w:w="2721" w:type="dxa"/>
          </w:tcPr>
          <w:p w14:paraId="357F1F39" w14:textId="77777777" w:rsidR="005715D1" w:rsidRPr="004B47FB" w:rsidRDefault="004079D2" w:rsidP="00906AE6">
            <w:pPr>
              <w:rPr>
                <w:sz w:val="20"/>
                <w:szCs w:val="20"/>
                <w:lang w:val="sr-Latn-BA" w:eastAsia="ru-RU"/>
              </w:rPr>
            </w:pPr>
            <w:r w:rsidRPr="004B47FB">
              <w:rPr>
                <w:rFonts w:ascii="Calibri" w:eastAsia="Calibri" w:hAnsi="Calibri" w:cs="Times New Roman"/>
                <w:sz w:val="20"/>
                <w:szCs w:val="20"/>
                <w:lang w:val="sr-Latn-BA" w:eastAsia="ru-RU"/>
              </w:rPr>
              <w:t>Zdravstvena komora</w:t>
            </w:r>
          </w:p>
        </w:tc>
        <w:tc>
          <w:tcPr>
            <w:tcW w:w="5839" w:type="dxa"/>
          </w:tcPr>
          <w:p w14:paraId="68DD9620" w14:textId="77777777" w:rsidR="005715D1" w:rsidRPr="004B47FB" w:rsidRDefault="004079D2" w:rsidP="00906AE6">
            <w:pPr>
              <w:rPr>
                <w:sz w:val="20"/>
                <w:szCs w:val="20"/>
                <w:lang w:val="sr-Latn-BA" w:eastAsia="ru-RU"/>
              </w:rPr>
            </w:pPr>
            <w:r w:rsidRPr="004B47FB">
              <w:rPr>
                <w:rFonts w:ascii="Calibri" w:eastAsia="Calibri" w:hAnsi="Calibri" w:cs="Times New Roman"/>
                <w:sz w:val="20"/>
                <w:szCs w:val="20"/>
                <w:lang w:val="sr-Latn-BA" w:eastAsia="ru-RU"/>
              </w:rPr>
              <w:t>Analiza potreba za specijalizacijama i subspecijalizacijama</w:t>
            </w:r>
          </w:p>
        </w:tc>
      </w:tr>
      <w:tr w:rsidR="00131CAC" w:rsidRPr="004B47FB" w14:paraId="7FC5FACD" w14:textId="77777777" w:rsidTr="00AB45F7">
        <w:tc>
          <w:tcPr>
            <w:tcW w:w="2721" w:type="dxa"/>
          </w:tcPr>
          <w:p w14:paraId="6711BA26" w14:textId="77777777" w:rsidR="005715D1" w:rsidRPr="004B47FB" w:rsidRDefault="004079D2" w:rsidP="00906AE6">
            <w:pPr>
              <w:rPr>
                <w:sz w:val="20"/>
                <w:szCs w:val="20"/>
                <w:lang w:val="sr-Latn-BA" w:eastAsia="ru-RU"/>
              </w:rPr>
            </w:pPr>
            <w:r w:rsidRPr="004B47FB">
              <w:rPr>
                <w:rFonts w:ascii="Calibri" w:eastAsia="Calibri" w:hAnsi="Calibri" w:cs="Times New Roman"/>
                <w:sz w:val="20"/>
                <w:szCs w:val="20"/>
                <w:lang w:val="sr-Latn-BA" w:eastAsia="ru-RU"/>
              </w:rPr>
              <w:t>Dva medicinska fakulteta u Republici Srpskoj*</w:t>
            </w:r>
          </w:p>
        </w:tc>
        <w:tc>
          <w:tcPr>
            <w:tcW w:w="5839" w:type="dxa"/>
          </w:tcPr>
          <w:p w14:paraId="2E1F3F23" w14:textId="77777777" w:rsidR="005715D1" w:rsidRPr="004B47FB" w:rsidRDefault="004079D2" w:rsidP="00906AE6">
            <w:pPr>
              <w:rPr>
                <w:sz w:val="20"/>
                <w:szCs w:val="20"/>
                <w:lang w:val="sr-Latn-BA" w:eastAsia="ru-RU"/>
              </w:rPr>
            </w:pPr>
            <w:r w:rsidRPr="004B47FB">
              <w:rPr>
                <w:rFonts w:ascii="Calibri" w:eastAsia="Calibri" w:hAnsi="Calibri" w:cs="Times New Roman"/>
                <w:sz w:val="20"/>
                <w:szCs w:val="20"/>
                <w:lang w:val="sr-Latn-BA" w:eastAsia="ru-RU"/>
              </w:rPr>
              <w:t>Pregled raspoloživih kapaciteta svih odsjeka za specijalizaciju i/ili subspecijalizacije</w:t>
            </w:r>
          </w:p>
        </w:tc>
      </w:tr>
      <w:tr w:rsidR="00131CAC" w:rsidRPr="004B47FB" w14:paraId="5EA0F358" w14:textId="77777777" w:rsidTr="00AB45F7">
        <w:tc>
          <w:tcPr>
            <w:tcW w:w="2721" w:type="dxa"/>
          </w:tcPr>
          <w:p w14:paraId="6933898D" w14:textId="77777777" w:rsidR="005715D1" w:rsidRPr="004B47FB" w:rsidRDefault="004079D2" w:rsidP="00906AE6">
            <w:pPr>
              <w:rPr>
                <w:sz w:val="20"/>
                <w:szCs w:val="20"/>
                <w:lang w:val="sr-Latn-BA" w:eastAsia="ru-RU"/>
              </w:rPr>
            </w:pPr>
            <w:r w:rsidRPr="004B47FB">
              <w:rPr>
                <w:rFonts w:ascii="Calibri" w:eastAsia="Calibri" w:hAnsi="Calibri" w:cs="Times New Roman"/>
                <w:sz w:val="20"/>
                <w:szCs w:val="20"/>
                <w:lang w:val="sr-Latn-BA" w:eastAsia="ru-RU"/>
              </w:rPr>
              <w:t xml:space="preserve">Zdravstvena ustanova </w:t>
            </w:r>
          </w:p>
        </w:tc>
        <w:tc>
          <w:tcPr>
            <w:tcW w:w="5839" w:type="dxa"/>
          </w:tcPr>
          <w:p w14:paraId="7930C275" w14:textId="77777777" w:rsidR="005715D1" w:rsidRPr="004B47FB" w:rsidRDefault="004079D2" w:rsidP="00906AE6">
            <w:pPr>
              <w:rPr>
                <w:sz w:val="20"/>
                <w:szCs w:val="20"/>
                <w:lang w:val="sr-Latn-BA" w:eastAsia="ru-RU"/>
              </w:rPr>
            </w:pPr>
            <w:r w:rsidRPr="004B47FB">
              <w:rPr>
                <w:rFonts w:ascii="Calibri" w:eastAsia="Calibri" w:hAnsi="Calibri" w:cs="Times New Roman"/>
                <w:sz w:val="20"/>
                <w:szCs w:val="20"/>
                <w:lang w:val="sr-Latn-BA" w:eastAsia="ru-RU"/>
              </w:rPr>
              <w:t>Analiza potreba za specijalizacijama i subspecijalizacijama</w:t>
            </w:r>
          </w:p>
        </w:tc>
      </w:tr>
      <w:tr w:rsidR="00131CAC" w:rsidRPr="004B47FB" w14:paraId="690F4B59" w14:textId="77777777" w:rsidTr="00AB45F7">
        <w:tc>
          <w:tcPr>
            <w:tcW w:w="2721" w:type="dxa"/>
          </w:tcPr>
          <w:p w14:paraId="5FA46616" w14:textId="77777777" w:rsidR="00AB45F7" w:rsidRPr="004B47FB" w:rsidRDefault="004079D2" w:rsidP="00AB45F7">
            <w:pPr>
              <w:rPr>
                <w:sz w:val="20"/>
                <w:szCs w:val="20"/>
                <w:lang w:val="sr-Latn-BA" w:eastAsia="ru-RU"/>
              </w:rPr>
            </w:pPr>
            <w:r w:rsidRPr="004B47FB">
              <w:rPr>
                <w:rFonts w:ascii="Calibri" w:eastAsia="Calibri" w:hAnsi="Calibri" w:cs="Times New Roman"/>
                <w:sz w:val="20"/>
                <w:szCs w:val="20"/>
                <w:lang w:val="sr-Latn-BA" w:eastAsia="ru-RU"/>
              </w:rPr>
              <w:t>Visokoškolska ustanova</w:t>
            </w:r>
          </w:p>
        </w:tc>
        <w:tc>
          <w:tcPr>
            <w:tcW w:w="5839" w:type="dxa"/>
          </w:tcPr>
          <w:p w14:paraId="40ED4225" w14:textId="77777777" w:rsidR="00AB45F7" w:rsidRPr="004B47FB" w:rsidRDefault="004079D2" w:rsidP="00AB45F7">
            <w:pPr>
              <w:rPr>
                <w:sz w:val="20"/>
                <w:szCs w:val="20"/>
                <w:lang w:val="sr-Latn-BA" w:eastAsia="ru-RU"/>
              </w:rPr>
            </w:pPr>
            <w:r w:rsidRPr="004B47FB">
              <w:rPr>
                <w:rFonts w:ascii="Calibri" w:eastAsia="Calibri" w:hAnsi="Calibri" w:cs="Times New Roman"/>
                <w:sz w:val="20"/>
                <w:szCs w:val="20"/>
                <w:lang w:val="sr-Latn-BA" w:eastAsia="ru-RU"/>
              </w:rPr>
              <w:t>Analiza potreba za specijalizacijama i subspecijalizacijama</w:t>
            </w:r>
          </w:p>
        </w:tc>
      </w:tr>
      <w:tr w:rsidR="00131CAC" w:rsidRPr="004B47FB" w14:paraId="60F70212" w14:textId="77777777" w:rsidTr="00AB45F7">
        <w:tc>
          <w:tcPr>
            <w:tcW w:w="2721" w:type="dxa"/>
          </w:tcPr>
          <w:p w14:paraId="0ACA813B" w14:textId="77777777" w:rsidR="00AB45F7" w:rsidRPr="004B47FB" w:rsidRDefault="004079D2" w:rsidP="00AB45F7">
            <w:pPr>
              <w:rPr>
                <w:sz w:val="20"/>
                <w:szCs w:val="20"/>
                <w:lang w:val="sr-Latn-BA" w:eastAsia="ru-RU"/>
              </w:rPr>
            </w:pPr>
            <w:r w:rsidRPr="004B47FB">
              <w:rPr>
                <w:rFonts w:ascii="Calibri" w:eastAsia="Calibri" w:hAnsi="Calibri" w:cs="Times New Roman"/>
                <w:sz w:val="20"/>
                <w:szCs w:val="20"/>
                <w:lang w:val="sr-Latn-BA" w:eastAsia="ru-RU"/>
              </w:rPr>
              <w:t>Medicinska profesija</w:t>
            </w:r>
          </w:p>
        </w:tc>
        <w:tc>
          <w:tcPr>
            <w:tcW w:w="5839" w:type="dxa"/>
          </w:tcPr>
          <w:p w14:paraId="15CC7D7E" w14:textId="77777777" w:rsidR="00AB45F7" w:rsidRPr="004B47FB" w:rsidRDefault="004079D2" w:rsidP="00AB45F7">
            <w:pPr>
              <w:rPr>
                <w:sz w:val="20"/>
                <w:szCs w:val="20"/>
                <w:lang w:val="sr-Latn-BA" w:eastAsia="ru-RU"/>
              </w:rPr>
            </w:pPr>
            <w:r w:rsidRPr="004B47FB">
              <w:rPr>
                <w:rFonts w:ascii="Calibri" w:eastAsia="Calibri" w:hAnsi="Calibri" w:cs="Times New Roman"/>
                <w:sz w:val="20"/>
                <w:szCs w:val="20"/>
                <w:lang w:val="sr-Latn-BA" w:eastAsia="ru-RU"/>
              </w:rPr>
              <w:t>Analiza potreba za specijalizacijama i subspecijalizacijama</w:t>
            </w:r>
          </w:p>
        </w:tc>
      </w:tr>
      <w:tr w:rsidR="00131CAC" w:rsidRPr="004B47FB" w14:paraId="68962D30" w14:textId="77777777" w:rsidTr="00AB45F7">
        <w:tc>
          <w:tcPr>
            <w:tcW w:w="2721" w:type="dxa"/>
          </w:tcPr>
          <w:p w14:paraId="7F174853" w14:textId="77777777" w:rsidR="00AB45F7" w:rsidRPr="004B47FB" w:rsidRDefault="004079D2" w:rsidP="00AB45F7">
            <w:pPr>
              <w:rPr>
                <w:sz w:val="20"/>
                <w:szCs w:val="20"/>
                <w:lang w:val="sr-Latn-BA" w:eastAsia="ru-RU"/>
              </w:rPr>
            </w:pPr>
            <w:r w:rsidRPr="004B47FB">
              <w:rPr>
                <w:rFonts w:ascii="Calibri" w:eastAsia="Calibri" w:hAnsi="Calibri" w:cs="Times New Roman"/>
                <w:sz w:val="20"/>
                <w:szCs w:val="20"/>
                <w:lang w:val="sr-Latn-BA" w:eastAsia="ru-RU"/>
              </w:rPr>
              <w:t>Fond zdravstvenog osiguranja</w:t>
            </w:r>
          </w:p>
        </w:tc>
        <w:tc>
          <w:tcPr>
            <w:tcW w:w="5839" w:type="dxa"/>
          </w:tcPr>
          <w:p w14:paraId="3B3E858C" w14:textId="77777777" w:rsidR="00AB45F7" w:rsidRPr="004B47FB" w:rsidRDefault="004079D2" w:rsidP="00AB45F7">
            <w:pPr>
              <w:rPr>
                <w:sz w:val="20"/>
                <w:szCs w:val="20"/>
                <w:lang w:val="sr-Latn-BA" w:eastAsia="ru-RU"/>
              </w:rPr>
            </w:pPr>
            <w:r w:rsidRPr="004B47FB">
              <w:rPr>
                <w:rFonts w:ascii="Calibri" w:eastAsia="Calibri" w:hAnsi="Calibri" w:cs="Times New Roman"/>
                <w:sz w:val="20"/>
                <w:szCs w:val="20"/>
                <w:lang w:val="sr-Latn-BA" w:eastAsia="ru-RU"/>
              </w:rPr>
              <w:t>Analiza potreba za specijalizacijama i subspecijalizacijama</w:t>
            </w:r>
          </w:p>
        </w:tc>
      </w:tr>
      <w:tr w:rsidR="00131CAC" w:rsidRPr="004B47FB" w14:paraId="6EE8245F" w14:textId="77777777" w:rsidTr="00AB45F7">
        <w:tc>
          <w:tcPr>
            <w:tcW w:w="2721" w:type="dxa"/>
            <w:tcBorders>
              <w:bottom w:val="single" w:sz="4" w:space="0" w:color="auto"/>
            </w:tcBorders>
          </w:tcPr>
          <w:p w14:paraId="645088C4" w14:textId="77777777" w:rsidR="00AB45F7" w:rsidRPr="004B47FB" w:rsidRDefault="004079D2" w:rsidP="00AB45F7">
            <w:pPr>
              <w:rPr>
                <w:sz w:val="20"/>
                <w:szCs w:val="20"/>
                <w:lang w:val="sr-Latn-BA" w:eastAsia="ru-RU"/>
              </w:rPr>
            </w:pPr>
            <w:r w:rsidRPr="004B47FB">
              <w:rPr>
                <w:rFonts w:ascii="Calibri" w:eastAsia="Calibri" w:hAnsi="Calibri" w:cs="Times New Roman"/>
                <w:sz w:val="20"/>
                <w:szCs w:val="20"/>
                <w:lang w:val="sr-Latn-BA" w:eastAsia="ru-RU"/>
              </w:rPr>
              <w:t>Zdravstvena / farmaceutska ustanova</w:t>
            </w:r>
          </w:p>
        </w:tc>
        <w:tc>
          <w:tcPr>
            <w:tcW w:w="5839" w:type="dxa"/>
            <w:tcBorders>
              <w:bottom w:val="single" w:sz="4" w:space="0" w:color="auto"/>
            </w:tcBorders>
          </w:tcPr>
          <w:p w14:paraId="009BAA7D" w14:textId="77777777" w:rsidR="00AB45F7" w:rsidRPr="004B47FB" w:rsidRDefault="004079D2" w:rsidP="00AB45F7">
            <w:pPr>
              <w:rPr>
                <w:sz w:val="20"/>
                <w:szCs w:val="20"/>
                <w:lang w:val="sr-Latn-BA" w:eastAsia="ru-RU"/>
              </w:rPr>
            </w:pPr>
            <w:r w:rsidRPr="004B47FB">
              <w:rPr>
                <w:rFonts w:ascii="Calibri" w:eastAsia="Calibri" w:hAnsi="Calibri" w:cs="Times New Roman"/>
                <w:sz w:val="20"/>
                <w:szCs w:val="20"/>
                <w:lang w:val="sr-Latn-BA" w:eastAsia="ru-RU"/>
              </w:rPr>
              <w:t>Analiza potreba za specijalizacijama i subspecijalizacijama</w:t>
            </w:r>
          </w:p>
        </w:tc>
      </w:tr>
    </w:tbl>
    <w:p w14:paraId="5AC83BBC" w14:textId="77777777" w:rsidR="005715D1" w:rsidRPr="004B47FB" w:rsidRDefault="004079D2" w:rsidP="005715D1">
      <w:pPr>
        <w:rPr>
          <w:sz w:val="20"/>
          <w:szCs w:val="20"/>
          <w:lang w:val="sr-Latn-BA" w:eastAsia="ru-RU"/>
        </w:rPr>
      </w:pPr>
      <w:r w:rsidRPr="004B47FB">
        <w:rPr>
          <w:rFonts w:ascii="Calibri" w:eastAsia="Calibri" w:hAnsi="Calibri" w:cs="Times New Roman"/>
          <w:sz w:val="20"/>
          <w:szCs w:val="20"/>
          <w:lang w:val="sr-Latn-BA" w:eastAsia="ru-RU"/>
        </w:rPr>
        <w:t>* Medicinski fakultet Univerziteta u Banjaluci i Medicinski fakultet u Foči Univerziteta u Istočnom Sarajevu</w:t>
      </w:r>
    </w:p>
    <w:p w14:paraId="4EA87DFA" w14:textId="77777777" w:rsidR="00906AE6" w:rsidRPr="004B47FB" w:rsidRDefault="004079D2" w:rsidP="00207816">
      <w:pPr>
        <w:jc w:val="both"/>
        <w:rPr>
          <w:sz w:val="24"/>
          <w:szCs w:val="24"/>
          <w:lang w:val="sr-Latn-BA" w:eastAsia="ru-RU"/>
        </w:rPr>
      </w:pPr>
      <w:r w:rsidRPr="004B47FB">
        <w:rPr>
          <w:rFonts w:ascii="Calibri" w:eastAsia="Calibri" w:hAnsi="Calibri" w:cs="Times New Roman"/>
          <w:sz w:val="24"/>
          <w:szCs w:val="24"/>
          <w:lang w:val="sr-Latn-BA" w:eastAsia="ru-RU"/>
        </w:rPr>
        <w:t xml:space="preserve">Na osnovu ovih podataka, komisija Ministarstva zdravlja utvrđuje godišnji plan specijalizacija i/ili subspecijalizacija za Republiku Srpsku. Na osnovu objavljenog godišnjeg plana, izbor kandidata za specijalizaciju i/ili subspecijalizaciju vrši se putem javnog konkursa do 30. aprila tekuće godine. </w:t>
      </w:r>
    </w:p>
    <w:p w14:paraId="30F5C221" w14:textId="77777777" w:rsidR="00906AE6" w:rsidRPr="004B47FB" w:rsidRDefault="004079D2" w:rsidP="00207816">
      <w:pPr>
        <w:jc w:val="both"/>
        <w:rPr>
          <w:sz w:val="24"/>
          <w:szCs w:val="24"/>
          <w:lang w:val="sr-Latn-BA" w:eastAsia="ru-RU"/>
        </w:rPr>
      </w:pPr>
      <w:r w:rsidRPr="004B47FB">
        <w:rPr>
          <w:rFonts w:ascii="Calibri" w:eastAsia="Calibri" w:hAnsi="Calibri" w:cs="Times New Roman"/>
          <w:sz w:val="24"/>
          <w:szCs w:val="24"/>
          <w:lang w:val="sr-Latn-BA" w:eastAsia="ru-RU"/>
        </w:rPr>
        <w:t xml:space="preserve">Zdravstvene ustanove i visokoškolske ustanove </w:t>
      </w:r>
      <w:r w:rsidR="005E1AFA">
        <w:rPr>
          <w:rFonts w:ascii="Calibri" w:eastAsia="Calibri" w:hAnsi="Calibri" w:cs="Times New Roman"/>
          <w:sz w:val="24"/>
          <w:szCs w:val="24"/>
          <w:lang w:val="sr-Latn-BA" w:eastAsia="ru-RU"/>
        </w:rPr>
        <w:t>medicinske</w:t>
      </w:r>
      <w:r w:rsidRPr="004B47FB">
        <w:rPr>
          <w:rFonts w:ascii="Calibri" w:eastAsia="Calibri" w:hAnsi="Calibri" w:cs="Times New Roman"/>
          <w:sz w:val="24"/>
          <w:szCs w:val="24"/>
          <w:lang w:val="sr-Latn-BA" w:eastAsia="ru-RU"/>
        </w:rPr>
        <w:t xml:space="preserve"> struke, fond zdravstvenog osiguranja ili zdravstveni ili farmaceutski subjekat sami određuju postupke i kriterijume za izbor i uslove za školovanje kandidata za specijalizaciju. Izbor kandidata vrši direktor ustanove. </w:t>
      </w:r>
      <w:r w:rsidR="005E1AFA">
        <w:rPr>
          <w:rFonts w:ascii="Calibri" w:eastAsia="Calibri" w:hAnsi="Calibri" w:cs="Times New Roman"/>
          <w:sz w:val="24"/>
          <w:szCs w:val="24"/>
          <w:lang w:val="sr-Latn-BA" w:eastAsia="ru-RU"/>
        </w:rPr>
        <w:t>K</w:t>
      </w:r>
      <w:r w:rsidRPr="004B47FB">
        <w:rPr>
          <w:rFonts w:ascii="Calibri" w:eastAsia="Calibri" w:hAnsi="Calibri" w:cs="Times New Roman"/>
          <w:sz w:val="24"/>
          <w:szCs w:val="24"/>
          <w:lang w:val="sr-Latn-BA" w:eastAsia="ru-RU"/>
        </w:rPr>
        <w:t xml:space="preserve">andidati </w:t>
      </w:r>
      <w:r w:rsidR="005E1AFA">
        <w:rPr>
          <w:rFonts w:ascii="Calibri" w:eastAsia="Calibri" w:hAnsi="Calibri" w:cs="Times New Roman"/>
          <w:sz w:val="24"/>
          <w:szCs w:val="24"/>
          <w:lang w:val="sr-Latn-BA" w:eastAsia="ru-RU"/>
        </w:rPr>
        <w:t>imaju pravo da se žale na odluku pred nadležnim sudom.</w:t>
      </w:r>
      <w:r w:rsidRPr="004B47FB">
        <w:rPr>
          <w:rFonts w:ascii="Calibri" w:eastAsia="Calibri" w:hAnsi="Calibri" w:cs="Times New Roman"/>
          <w:sz w:val="24"/>
          <w:szCs w:val="24"/>
          <w:lang w:val="sr-Latn-BA" w:eastAsia="ru-RU"/>
        </w:rPr>
        <w:t xml:space="preserve"> Po </w:t>
      </w:r>
      <w:r w:rsidR="005E1AFA">
        <w:rPr>
          <w:rFonts w:ascii="Calibri" w:eastAsia="Calibri" w:hAnsi="Calibri" w:cs="Times New Roman"/>
          <w:sz w:val="24"/>
          <w:szCs w:val="24"/>
          <w:lang w:val="sr-Latn-BA" w:eastAsia="ru-RU"/>
        </w:rPr>
        <w:t>završetku postupka selekcije</w:t>
      </w:r>
      <w:r w:rsidRPr="004B47FB">
        <w:rPr>
          <w:rFonts w:ascii="Calibri" w:eastAsia="Calibri" w:hAnsi="Calibri" w:cs="Times New Roman"/>
          <w:sz w:val="24"/>
          <w:szCs w:val="24"/>
          <w:lang w:val="sr-Latn-BA" w:eastAsia="ru-RU"/>
        </w:rPr>
        <w:t>, obaveze</w:t>
      </w:r>
      <w:r w:rsidR="005E1AFA">
        <w:rPr>
          <w:rFonts w:ascii="Calibri" w:eastAsia="Calibri" w:hAnsi="Calibri" w:cs="Times New Roman"/>
          <w:sz w:val="24"/>
          <w:szCs w:val="24"/>
          <w:lang w:val="sr-Latn-BA" w:eastAsia="ru-RU"/>
        </w:rPr>
        <w:t xml:space="preserve"> kandidata</w:t>
      </w:r>
      <w:r w:rsidRPr="004B47FB">
        <w:rPr>
          <w:rFonts w:ascii="Calibri" w:eastAsia="Calibri" w:hAnsi="Calibri" w:cs="Times New Roman"/>
          <w:sz w:val="24"/>
          <w:szCs w:val="24"/>
          <w:lang w:val="sr-Latn-BA" w:eastAsia="ru-RU"/>
        </w:rPr>
        <w:t xml:space="preserve"> </w:t>
      </w:r>
      <w:r w:rsidR="005E1AFA">
        <w:rPr>
          <w:rFonts w:ascii="Calibri" w:eastAsia="Calibri" w:hAnsi="Calibri" w:cs="Times New Roman"/>
          <w:sz w:val="24"/>
          <w:szCs w:val="24"/>
          <w:lang w:val="sr-Latn-BA" w:eastAsia="ru-RU"/>
        </w:rPr>
        <w:t>se</w:t>
      </w:r>
      <w:r w:rsidRPr="004B47FB">
        <w:rPr>
          <w:rFonts w:ascii="Calibri" w:eastAsia="Calibri" w:hAnsi="Calibri" w:cs="Times New Roman"/>
          <w:sz w:val="24"/>
          <w:szCs w:val="24"/>
          <w:lang w:val="sr-Latn-BA" w:eastAsia="ru-RU"/>
        </w:rPr>
        <w:t xml:space="preserve"> </w:t>
      </w:r>
      <w:r w:rsidR="005E1AFA">
        <w:rPr>
          <w:rFonts w:ascii="Calibri" w:eastAsia="Calibri" w:hAnsi="Calibri" w:cs="Times New Roman"/>
          <w:sz w:val="24"/>
          <w:szCs w:val="24"/>
          <w:lang w:val="sr-Latn-BA" w:eastAsia="ru-RU"/>
        </w:rPr>
        <w:t>definišu</w:t>
      </w:r>
      <w:r w:rsidRPr="004B47FB">
        <w:rPr>
          <w:rFonts w:ascii="Calibri" w:eastAsia="Calibri" w:hAnsi="Calibri" w:cs="Times New Roman"/>
          <w:sz w:val="24"/>
          <w:szCs w:val="24"/>
          <w:lang w:val="sr-Latn-BA" w:eastAsia="ru-RU"/>
        </w:rPr>
        <w:t xml:space="preserve"> ugovorom o školovanju. Do 31. jula godine za koju se vrši izbor, ministar </w:t>
      </w:r>
      <w:r w:rsidR="005E1AFA">
        <w:rPr>
          <w:rFonts w:ascii="Calibri" w:eastAsia="Calibri" w:hAnsi="Calibri" w:cs="Times New Roman"/>
          <w:sz w:val="24"/>
          <w:szCs w:val="24"/>
          <w:lang w:val="sr-Latn-BA" w:eastAsia="ru-RU"/>
        </w:rPr>
        <w:t>daje saglasnost na</w:t>
      </w:r>
      <w:r w:rsidRPr="004B47FB">
        <w:rPr>
          <w:rFonts w:ascii="Calibri" w:eastAsia="Calibri" w:hAnsi="Calibri" w:cs="Times New Roman"/>
          <w:sz w:val="24"/>
          <w:szCs w:val="24"/>
          <w:lang w:val="sr-Latn-BA" w:eastAsia="ru-RU"/>
        </w:rPr>
        <w:t xml:space="preserve"> izabrane kandidate na osnovu pismenog zahtjeva organa za izbor. Ministar takođe </w:t>
      </w:r>
      <w:r w:rsidR="005E1AFA">
        <w:rPr>
          <w:rFonts w:ascii="Calibri" w:eastAsia="Calibri" w:hAnsi="Calibri" w:cs="Times New Roman"/>
          <w:sz w:val="24"/>
          <w:szCs w:val="24"/>
          <w:lang w:val="sr-Latn-BA" w:eastAsia="ru-RU"/>
        </w:rPr>
        <w:t>daje saglasnost na</w:t>
      </w:r>
      <w:r w:rsidRPr="004B47FB">
        <w:rPr>
          <w:rFonts w:ascii="Calibri" w:eastAsia="Calibri" w:hAnsi="Calibri" w:cs="Times New Roman"/>
          <w:sz w:val="24"/>
          <w:szCs w:val="24"/>
          <w:lang w:val="sr-Latn-BA" w:eastAsia="ru-RU"/>
        </w:rPr>
        <w:t xml:space="preserve"> dodatna imenovanja za specijalizaciju u javnim službama. Nakon završenog školovanja kandidata, organ za izbor je dužan da kandidatu ponudi radno mjesto </w:t>
      </w:r>
      <w:r w:rsidR="005E1AFA">
        <w:rPr>
          <w:rFonts w:ascii="Calibri" w:eastAsia="Calibri" w:hAnsi="Calibri" w:cs="Times New Roman"/>
          <w:sz w:val="24"/>
          <w:szCs w:val="24"/>
          <w:lang w:val="sr-Latn-BA" w:eastAsia="ru-RU"/>
        </w:rPr>
        <w:t>u</w:t>
      </w:r>
      <w:r w:rsidRPr="004B47FB">
        <w:rPr>
          <w:rFonts w:ascii="Calibri" w:eastAsia="Calibri" w:hAnsi="Calibri" w:cs="Times New Roman"/>
          <w:sz w:val="24"/>
          <w:szCs w:val="24"/>
          <w:lang w:val="sr-Latn-BA" w:eastAsia="ru-RU"/>
        </w:rPr>
        <w:t xml:space="preserve"> završenoj specijalizaciji, odnosno subspecijalizaciji</w:t>
      </w:r>
      <w:r w:rsidR="005E1AFA">
        <w:rPr>
          <w:rFonts w:ascii="Calibri" w:eastAsia="Calibri" w:hAnsi="Calibri" w:cs="Times New Roman"/>
          <w:sz w:val="24"/>
          <w:szCs w:val="24"/>
          <w:lang w:val="sr-Latn-BA" w:eastAsia="ru-RU"/>
        </w:rPr>
        <w:t>,</w:t>
      </w:r>
      <w:r w:rsidRPr="004B47FB">
        <w:rPr>
          <w:rFonts w:ascii="Calibri" w:eastAsia="Calibri" w:hAnsi="Calibri" w:cs="Times New Roman"/>
          <w:sz w:val="24"/>
          <w:szCs w:val="24"/>
          <w:lang w:val="sr-Latn-BA" w:eastAsia="ru-RU"/>
        </w:rPr>
        <w:t xml:space="preserve"> na period koji je dva puta duži od trajanja školovanja.</w:t>
      </w:r>
    </w:p>
    <w:p w14:paraId="5F252B73" w14:textId="77777777" w:rsidR="00632DCF" w:rsidRPr="004B47FB" w:rsidRDefault="004079D2" w:rsidP="00F025D0">
      <w:pPr>
        <w:pStyle w:val="Heading3"/>
        <w:numPr>
          <w:ilvl w:val="2"/>
          <w:numId w:val="14"/>
        </w:numPr>
        <w:rPr>
          <w:lang w:val="sr-Latn-BA"/>
        </w:rPr>
      </w:pPr>
      <w:bookmarkStart w:id="36" w:name="_Toc161698186"/>
      <w:r w:rsidRPr="004B47FB">
        <w:rPr>
          <w:rFonts w:ascii="Cambria" w:eastAsia="Cambria" w:hAnsi="Cambria" w:cs="Times New Roman"/>
          <w:iCs/>
          <w:color w:val="4F81BD"/>
          <w:szCs w:val="24"/>
          <w:lang w:val="sr-Latn-BA"/>
        </w:rPr>
        <w:t>Obrazovni kapaciteti</w:t>
      </w:r>
      <w:bookmarkEnd w:id="36"/>
    </w:p>
    <w:p w14:paraId="3000D536" w14:textId="77777777" w:rsidR="00632DCF" w:rsidRPr="004B47FB" w:rsidRDefault="004079D2" w:rsidP="00CF7DB5">
      <w:pPr>
        <w:jc w:val="both"/>
        <w:rPr>
          <w:sz w:val="24"/>
          <w:szCs w:val="24"/>
          <w:lang w:val="sr-Latn-BA" w:eastAsia="ru-RU"/>
        </w:rPr>
      </w:pPr>
      <w:r w:rsidRPr="004B47FB">
        <w:rPr>
          <w:rFonts w:ascii="Calibri" w:eastAsia="Calibri" w:hAnsi="Calibri" w:cs="Times New Roman"/>
          <w:sz w:val="24"/>
          <w:szCs w:val="24"/>
          <w:lang w:val="sr-Latn-BA" w:eastAsia="ru-RU"/>
        </w:rPr>
        <w:t>U Republici Srpskoj postoje dva medicinska fakulteta: Medicinski fakultet Univerziteta u Banjaluci i Medicinski fakultet u Foči Univerziteta u Istočnom Sarajevu</w:t>
      </w:r>
      <w:r w:rsidR="005E1AFA">
        <w:rPr>
          <w:rFonts w:ascii="Calibri" w:eastAsia="Calibri" w:hAnsi="Calibri" w:cs="Times New Roman"/>
          <w:sz w:val="24"/>
          <w:szCs w:val="24"/>
          <w:lang w:val="sr-Latn-BA" w:eastAsia="ru-RU"/>
        </w:rPr>
        <w:t>.</w:t>
      </w:r>
      <w:r w:rsidRPr="004B47FB">
        <w:rPr>
          <w:rFonts w:ascii="Calibri" w:eastAsia="Calibri" w:hAnsi="Calibri" w:cs="Times New Roman"/>
          <w:sz w:val="24"/>
          <w:szCs w:val="24"/>
          <w:lang w:val="sr-Latn-BA" w:eastAsia="ru-RU"/>
        </w:rPr>
        <w:t xml:space="preserve"> Podatke o broju studenata i diplomiranim studentima vodi Ministarstvo prosvjete. Ovi podaci nisu bili dostupni u vrijeme izrade ovog izvještaja.</w:t>
      </w:r>
    </w:p>
    <w:p w14:paraId="2B004AD1" w14:textId="77777777" w:rsidR="00E92BC6" w:rsidRPr="004B47FB" w:rsidRDefault="004079D2" w:rsidP="00CF7DB5">
      <w:pPr>
        <w:jc w:val="both"/>
        <w:rPr>
          <w:sz w:val="24"/>
          <w:szCs w:val="24"/>
          <w:lang w:val="sr-Latn-BA"/>
        </w:rPr>
      </w:pPr>
      <w:r w:rsidRPr="004B47FB">
        <w:rPr>
          <w:rFonts w:ascii="Calibri" w:eastAsia="Calibri" w:hAnsi="Calibri" w:cs="Times New Roman"/>
          <w:sz w:val="24"/>
          <w:szCs w:val="24"/>
          <w:lang w:val="sr-Latn-BA"/>
        </w:rPr>
        <w:t>Akreditaciju i osiguranje kvaliteta ovih zdravstvenih ustanova vrši Agencija za visoko obrazovanje Republike Srpske (Agencija za visoko obrazovanje Republike Srpske, 2023), koja je takođe pridružen</w:t>
      </w:r>
      <w:r w:rsidR="005E1AFA">
        <w:rPr>
          <w:rFonts w:ascii="Calibri" w:eastAsia="Calibri" w:hAnsi="Calibri" w:cs="Times New Roman"/>
          <w:sz w:val="24"/>
          <w:szCs w:val="24"/>
          <w:lang w:val="sr-Latn-BA"/>
        </w:rPr>
        <w:t>i</w:t>
      </w:r>
      <w:r w:rsidRPr="004B47FB">
        <w:rPr>
          <w:rFonts w:ascii="Calibri" w:eastAsia="Calibri" w:hAnsi="Calibri" w:cs="Times New Roman"/>
          <w:sz w:val="24"/>
          <w:szCs w:val="24"/>
          <w:lang w:val="sr-Latn-BA"/>
        </w:rPr>
        <w:t xml:space="preserve"> član ENQA (EAQA, 2023).</w:t>
      </w:r>
    </w:p>
    <w:p w14:paraId="4542F15E" w14:textId="77777777" w:rsidR="00C7196D" w:rsidRPr="004B47FB" w:rsidRDefault="004079D2">
      <w:pPr>
        <w:rPr>
          <w:rFonts w:eastAsia="Times New Roman" w:cstheme="minorHAnsi"/>
          <w:sz w:val="24"/>
          <w:szCs w:val="24"/>
          <w:highlight w:val="yellow"/>
          <w:shd w:val="clear" w:color="auto" w:fill="FFFFFF"/>
          <w:lang w:val="sr-Latn-BA" w:eastAsia="el-GR"/>
        </w:rPr>
      </w:pPr>
      <w:r w:rsidRPr="004B47FB">
        <w:rPr>
          <w:rFonts w:cstheme="minorHAnsi"/>
          <w:highlight w:val="yellow"/>
          <w:shd w:val="clear" w:color="auto" w:fill="FFFFFF"/>
          <w:lang w:val="sr-Latn-BA"/>
        </w:rPr>
        <w:br w:type="page"/>
      </w:r>
    </w:p>
    <w:p w14:paraId="34327AE4" w14:textId="77777777" w:rsidR="003A02CA" w:rsidRPr="004B47FB" w:rsidRDefault="004079D2" w:rsidP="00F025D0">
      <w:pPr>
        <w:pStyle w:val="Heading2"/>
        <w:numPr>
          <w:ilvl w:val="1"/>
          <w:numId w:val="11"/>
        </w:numPr>
        <w:rPr>
          <w:lang w:val="sr-Latn-BA"/>
        </w:rPr>
      </w:pPr>
      <w:bookmarkStart w:id="37" w:name="_Toc161698187"/>
      <w:r w:rsidRPr="004B47FB">
        <w:rPr>
          <w:rFonts w:ascii="Cambria" w:eastAsia="Cambria" w:hAnsi="Cambria" w:cs="Times New Roman"/>
          <w:color w:val="365F91"/>
          <w:lang w:val="sr-Latn-BA"/>
        </w:rPr>
        <w:lastRenderedPageBreak/>
        <w:t>Brčko Distrikt Bosne i Hercegovine</w:t>
      </w:r>
      <w:bookmarkEnd w:id="37"/>
      <w:r w:rsidRPr="004B47FB">
        <w:rPr>
          <w:rFonts w:ascii="Cambria" w:eastAsia="Cambria" w:hAnsi="Cambria" w:cs="Times New Roman"/>
          <w:color w:val="365F91"/>
          <w:lang w:val="sr-Latn-BA"/>
        </w:rPr>
        <w:t xml:space="preserve"> </w:t>
      </w:r>
    </w:p>
    <w:p w14:paraId="0FA14B35" w14:textId="77777777" w:rsidR="00632DCF" w:rsidRPr="004B47FB" w:rsidRDefault="004079D2" w:rsidP="00F025D0">
      <w:pPr>
        <w:pStyle w:val="Heading3"/>
        <w:numPr>
          <w:ilvl w:val="2"/>
          <w:numId w:val="17"/>
        </w:numPr>
        <w:rPr>
          <w:lang w:val="sr-Latn-BA"/>
        </w:rPr>
      </w:pPr>
      <w:bookmarkStart w:id="38" w:name="_Toc161698188"/>
      <w:r w:rsidRPr="004B47FB">
        <w:rPr>
          <w:rFonts w:ascii="Cambria" w:eastAsia="Cambria" w:hAnsi="Cambria" w:cs="Times New Roman"/>
          <w:iCs/>
          <w:color w:val="4F81BD"/>
          <w:szCs w:val="24"/>
          <w:lang w:val="sr-Latn-BA"/>
        </w:rPr>
        <w:t>Podaci zdravstvenim radnicima</w:t>
      </w:r>
      <w:bookmarkEnd w:id="38"/>
    </w:p>
    <w:p w14:paraId="39CEE395" w14:textId="77777777" w:rsidR="004F6072" w:rsidRPr="004B47FB" w:rsidRDefault="004079D2" w:rsidP="004F6072">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Tabela 1</w:t>
      </w:r>
      <w:r w:rsidR="000721EF">
        <w:rPr>
          <w:rStyle w:val="Heading5Char"/>
          <w:rFonts w:ascii="Cambria" w:eastAsia="Cambria" w:hAnsi="Cambria" w:cs="Times New Roman"/>
          <w:color w:val="365F91"/>
          <w:sz w:val="24"/>
          <w:szCs w:val="24"/>
          <w:lang w:val="sr-Latn-BA"/>
        </w:rPr>
        <w:t>3</w:t>
      </w:r>
      <w:r w:rsidR="00A669D6">
        <w:rPr>
          <w:rStyle w:val="Heading5Char"/>
          <w:rFonts w:ascii="Cambria" w:eastAsia="Cambria" w:hAnsi="Cambria" w:cs="Times New Roman"/>
          <w:color w:val="365F91"/>
          <w:sz w:val="24"/>
          <w:szCs w:val="24"/>
          <w:lang w:val="sr-Latn-BA"/>
        </w:rPr>
        <w:t xml:space="preserve">. </w:t>
      </w:r>
      <w:r w:rsidRPr="004B47FB">
        <w:rPr>
          <w:rStyle w:val="Heading5Char"/>
          <w:rFonts w:ascii="Calibri" w:eastAsia="Calibri" w:hAnsi="Calibri" w:cs="Times New Roman"/>
          <w:color w:val="auto"/>
          <w:sz w:val="24"/>
          <w:szCs w:val="24"/>
          <w:lang w:val="sr-Latn-BA"/>
        </w:rPr>
        <w:t>Podaci o medicinskim kadrovima za Brčko Distrikt Bosne i Hercegovine za period 2018-2022.</w:t>
      </w:r>
    </w:p>
    <w:tbl>
      <w:tblPr>
        <w:tblW w:w="8075" w:type="dxa"/>
        <w:tblInd w:w="113" w:type="dxa"/>
        <w:tblLayout w:type="fixed"/>
        <w:tblLook w:val="04A0" w:firstRow="1" w:lastRow="0" w:firstColumn="1" w:lastColumn="0" w:noHBand="0" w:noVBand="1"/>
      </w:tblPr>
      <w:tblGrid>
        <w:gridCol w:w="2268"/>
        <w:gridCol w:w="878"/>
        <w:gridCol w:w="878"/>
        <w:gridCol w:w="878"/>
        <w:gridCol w:w="878"/>
        <w:gridCol w:w="878"/>
        <w:gridCol w:w="1417"/>
      </w:tblGrid>
      <w:tr w:rsidR="00131CAC" w:rsidRPr="004B47FB" w14:paraId="7996F96E" w14:textId="77777777" w:rsidTr="00AF10FE">
        <w:trPr>
          <w:trHeight w:val="290"/>
        </w:trPr>
        <w:tc>
          <w:tcPr>
            <w:tcW w:w="2268" w:type="dxa"/>
            <w:tcBorders>
              <w:top w:val="single" w:sz="4" w:space="0" w:color="auto"/>
              <w:bottom w:val="single" w:sz="4" w:space="0" w:color="auto"/>
            </w:tcBorders>
            <w:shd w:val="clear" w:color="auto" w:fill="auto"/>
            <w:noWrap/>
            <w:hideMark/>
          </w:tcPr>
          <w:p w14:paraId="50FD8EDD" w14:textId="77777777" w:rsidR="00B94F07" w:rsidRPr="004B47FB" w:rsidRDefault="004079D2" w:rsidP="00B94F07">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Kadar</w:t>
            </w:r>
          </w:p>
        </w:tc>
        <w:tc>
          <w:tcPr>
            <w:tcW w:w="878" w:type="dxa"/>
            <w:tcBorders>
              <w:top w:val="single" w:sz="4" w:space="0" w:color="auto"/>
              <w:bottom w:val="single" w:sz="4" w:space="0" w:color="auto"/>
            </w:tcBorders>
            <w:shd w:val="clear" w:color="auto" w:fill="auto"/>
            <w:noWrap/>
            <w:hideMark/>
          </w:tcPr>
          <w:p w14:paraId="2A5E95EB" w14:textId="77777777" w:rsidR="00B94F07" w:rsidRPr="004B47FB" w:rsidRDefault="004079D2" w:rsidP="00B94F07">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2018</w:t>
            </w:r>
          </w:p>
        </w:tc>
        <w:tc>
          <w:tcPr>
            <w:tcW w:w="878" w:type="dxa"/>
            <w:tcBorders>
              <w:top w:val="single" w:sz="4" w:space="0" w:color="auto"/>
              <w:bottom w:val="single" w:sz="4" w:space="0" w:color="auto"/>
            </w:tcBorders>
            <w:shd w:val="clear" w:color="auto" w:fill="auto"/>
            <w:noWrap/>
            <w:hideMark/>
          </w:tcPr>
          <w:p w14:paraId="09AA25DA" w14:textId="77777777" w:rsidR="00B94F07" w:rsidRPr="004B47FB" w:rsidRDefault="004079D2" w:rsidP="00B94F07">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2019</w:t>
            </w:r>
          </w:p>
        </w:tc>
        <w:tc>
          <w:tcPr>
            <w:tcW w:w="878" w:type="dxa"/>
            <w:tcBorders>
              <w:top w:val="single" w:sz="4" w:space="0" w:color="auto"/>
              <w:bottom w:val="single" w:sz="4" w:space="0" w:color="auto"/>
            </w:tcBorders>
            <w:shd w:val="clear" w:color="auto" w:fill="auto"/>
            <w:noWrap/>
            <w:hideMark/>
          </w:tcPr>
          <w:p w14:paraId="5F7AC8A0" w14:textId="77777777" w:rsidR="00B94F07" w:rsidRPr="004B47FB" w:rsidRDefault="004079D2" w:rsidP="00B94F07">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2020</w:t>
            </w:r>
          </w:p>
        </w:tc>
        <w:tc>
          <w:tcPr>
            <w:tcW w:w="878" w:type="dxa"/>
            <w:tcBorders>
              <w:top w:val="single" w:sz="4" w:space="0" w:color="auto"/>
              <w:bottom w:val="single" w:sz="4" w:space="0" w:color="auto"/>
            </w:tcBorders>
            <w:shd w:val="clear" w:color="auto" w:fill="auto"/>
            <w:noWrap/>
            <w:hideMark/>
          </w:tcPr>
          <w:p w14:paraId="046F9751" w14:textId="77777777" w:rsidR="00B94F07" w:rsidRPr="004B47FB" w:rsidRDefault="004079D2" w:rsidP="00B94F07">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2021</w:t>
            </w:r>
          </w:p>
        </w:tc>
        <w:tc>
          <w:tcPr>
            <w:tcW w:w="878" w:type="dxa"/>
            <w:tcBorders>
              <w:top w:val="single" w:sz="4" w:space="0" w:color="auto"/>
              <w:bottom w:val="single" w:sz="4" w:space="0" w:color="auto"/>
            </w:tcBorders>
            <w:shd w:val="clear" w:color="auto" w:fill="auto"/>
            <w:noWrap/>
            <w:hideMark/>
          </w:tcPr>
          <w:p w14:paraId="480CB533" w14:textId="77777777" w:rsidR="00B94F07" w:rsidRPr="004B47FB" w:rsidRDefault="004079D2" w:rsidP="00B94F07">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2022</w:t>
            </w:r>
          </w:p>
        </w:tc>
        <w:tc>
          <w:tcPr>
            <w:tcW w:w="1417" w:type="dxa"/>
            <w:tcBorders>
              <w:top w:val="single" w:sz="4" w:space="0" w:color="auto"/>
              <w:bottom w:val="single" w:sz="4" w:space="0" w:color="auto"/>
            </w:tcBorders>
            <w:shd w:val="clear" w:color="auto" w:fill="auto"/>
            <w:noWrap/>
            <w:hideMark/>
          </w:tcPr>
          <w:p w14:paraId="2A9036E7" w14:textId="77777777" w:rsidR="00B94F07" w:rsidRPr="004B47FB" w:rsidRDefault="00A669D6" w:rsidP="00B94F07">
            <w:pPr>
              <w:spacing w:after="0" w:line="240" w:lineRule="auto"/>
              <w:jc w:val="center"/>
              <w:rPr>
                <w:rFonts w:eastAsia="Times New Roman" w:cstheme="minorHAnsi"/>
                <w:b/>
                <w:bCs/>
                <w:color w:val="000000"/>
                <w:sz w:val="20"/>
                <w:szCs w:val="20"/>
                <w:lang w:val="sr-Latn-BA"/>
              </w:rPr>
            </w:pPr>
            <w:r>
              <w:rPr>
                <w:rFonts w:ascii="Calibri" w:eastAsia="Calibri" w:hAnsi="Calibri" w:cs="Calibri"/>
                <w:b/>
                <w:bCs/>
                <w:color w:val="000000"/>
                <w:sz w:val="20"/>
                <w:szCs w:val="20"/>
                <w:lang w:val="sr-Latn-BA"/>
              </w:rPr>
              <w:t>Koncentracija</w:t>
            </w:r>
            <w:r w:rsidRPr="004B47FB">
              <w:rPr>
                <w:rFonts w:ascii="Calibri" w:eastAsia="Calibri" w:hAnsi="Calibri" w:cs="Calibri"/>
                <w:b/>
                <w:bCs/>
                <w:color w:val="000000"/>
                <w:sz w:val="20"/>
                <w:szCs w:val="20"/>
                <w:lang w:val="sr-Latn-BA"/>
              </w:rPr>
              <w:t xml:space="preserve"> 2022*</w:t>
            </w:r>
          </w:p>
        </w:tc>
      </w:tr>
      <w:tr w:rsidR="00131CAC" w:rsidRPr="004B47FB" w14:paraId="75B1D400" w14:textId="77777777" w:rsidTr="00AF10FE">
        <w:trPr>
          <w:trHeight w:val="300"/>
        </w:trPr>
        <w:tc>
          <w:tcPr>
            <w:tcW w:w="2268" w:type="dxa"/>
            <w:tcBorders>
              <w:top w:val="single" w:sz="4" w:space="0" w:color="auto"/>
            </w:tcBorders>
            <w:shd w:val="clear" w:color="auto" w:fill="auto"/>
            <w:noWrap/>
            <w:hideMark/>
          </w:tcPr>
          <w:p w14:paraId="2FEBF609" w14:textId="77777777" w:rsidR="00B94F07" w:rsidRPr="004B47FB" w:rsidRDefault="004079D2" w:rsidP="00B94F07">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Procijenjena populacija</w:t>
            </w:r>
          </w:p>
        </w:tc>
        <w:tc>
          <w:tcPr>
            <w:tcW w:w="878" w:type="dxa"/>
            <w:tcBorders>
              <w:top w:val="single" w:sz="4" w:space="0" w:color="auto"/>
            </w:tcBorders>
            <w:shd w:val="clear" w:color="auto" w:fill="auto"/>
            <w:hideMark/>
          </w:tcPr>
          <w:p w14:paraId="0A4A8187"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r w:rsidRPr="004B47FB">
              <w:rPr>
                <w:rFonts w:ascii="Calibri" w:eastAsia="Calibri" w:hAnsi="Calibri" w:cs="Calibri"/>
                <w:color w:val="000000"/>
                <w:sz w:val="20"/>
                <w:szCs w:val="20"/>
                <w:vertAlign w:val="superscript"/>
                <w:lang w:val="sr-Latn-BA"/>
              </w:rPr>
              <w:t>#</w:t>
            </w:r>
          </w:p>
        </w:tc>
        <w:tc>
          <w:tcPr>
            <w:tcW w:w="878" w:type="dxa"/>
            <w:tcBorders>
              <w:top w:val="single" w:sz="4" w:space="0" w:color="auto"/>
            </w:tcBorders>
            <w:shd w:val="clear" w:color="auto" w:fill="auto"/>
            <w:hideMark/>
          </w:tcPr>
          <w:p w14:paraId="6757CBBE"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878" w:type="dxa"/>
            <w:tcBorders>
              <w:top w:val="single" w:sz="4" w:space="0" w:color="auto"/>
            </w:tcBorders>
            <w:shd w:val="clear" w:color="auto" w:fill="auto"/>
            <w:hideMark/>
          </w:tcPr>
          <w:p w14:paraId="2E301E9A"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878" w:type="dxa"/>
            <w:tcBorders>
              <w:top w:val="single" w:sz="4" w:space="0" w:color="auto"/>
            </w:tcBorders>
            <w:shd w:val="clear" w:color="auto" w:fill="auto"/>
            <w:hideMark/>
          </w:tcPr>
          <w:p w14:paraId="0712C6FA"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878" w:type="dxa"/>
            <w:tcBorders>
              <w:top w:val="single" w:sz="4" w:space="0" w:color="auto"/>
            </w:tcBorders>
            <w:shd w:val="clear" w:color="auto" w:fill="auto"/>
            <w:hideMark/>
          </w:tcPr>
          <w:p w14:paraId="76680DCE"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417" w:type="dxa"/>
            <w:tcBorders>
              <w:top w:val="single" w:sz="4" w:space="0" w:color="auto"/>
            </w:tcBorders>
            <w:shd w:val="clear" w:color="auto" w:fill="auto"/>
            <w:noWrap/>
            <w:hideMark/>
          </w:tcPr>
          <w:p w14:paraId="10E67F64" w14:textId="77777777" w:rsidR="00B94F07" w:rsidRPr="004B47FB" w:rsidRDefault="00B94F07" w:rsidP="00B94F07">
            <w:pPr>
              <w:spacing w:after="0" w:line="240" w:lineRule="auto"/>
              <w:jc w:val="center"/>
              <w:rPr>
                <w:rFonts w:eastAsia="Times New Roman" w:cstheme="minorHAnsi"/>
                <w:color w:val="000000"/>
                <w:sz w:val="20"/>
                <w:szCs w:val="20"/>
                <w:lang w:val="sr-Latn-BA"/>
              </w:rPr>
            </w:pPr>
          </w:p>
        </w:tc>
      </w:tr>
      <w:tr w:rsidR="00131CAC" w:rsidRPr="004B47FB" w14:paraId="3454050E" w14:textId="77777777" w:rsidTr="00AF10FE">
        <w:trPr>
          <w:trHeight w:val="300"/>
        </w:trPr>
        <w:tc>
          <w:tcPr>
            <w:tcW w:w="2268" w:type="dxa"/>
            <w:shd w:val="clear" w:color="auto" w:fill="auto"/>
            <w:noWrap/>
            <w:hideMark/>
          </w:tcPr>
          <w:p w14:paraId="421EF870" w14:textId="77777777" w:rsidR="00B94F07" w:rsidRPr="004B47FB" w:rsidRDefault="004079D2" w:rsidP="00B94F07">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Doktori</w:t>
            </w:r>
          </w:p>
        </w:tc>
        <w:tc>
          <w:tcPr>
            <w:tcW w:w="878" w:type="dxa"/>
            <w:shd w:val="clear" w:color="auto" w:fill="auto"/>
            <w:hideMark/>
          </w:tcPr>
          <w:p w14:paraId="392DC504"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46</w:t>
            </w:r>
          </w:p>
        </w:tc>
        <w:tc>
          <w:tcPr>
            <w:tcW w:w="878" w:type="dxa"/>
            <w:shd w:val="clear" w:color="auto" w:fill="auto"/>
            <w:hideMark/>
          </w:tcPr>
          <w:p w14:paraId="2BEC0C9C"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54</w:t>
            </w:r>
          </w:p>
        </w:tc>
        <w:tc>
          <w:tcPr>
            <w:tcW w:w="878" w:type="dxa"/>
            <w:shd w:val="clear" w:color="auto" w:fill="auto"/>
            <w:hideMark/>
          </w:tcPr>
          <w:p w14:paraId="19AC9491"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64</w:t>
            </w:r>
          </w:p>
        </w:tc>
        <w:tc>
          <w:tcPr>
            <w:tcW w:w="878" w:type="dxa"/>
            <w:shd w:val="clear" w:color="auto" w:fill="auto"/>
            <w:hideMark/>
          </w:tcPr>
          <w:p w14:paraId="0CCC34A1"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63</w:t>
            </w:r>
          </w:p>
        </w:tc>
        <w:tc>
          <w:tcPr>
            <w:tcW w:w="878" w:type="dxa"/>
            <w:shd w:val="clear" w:color="auto" w:fill="auto"/>
            <w:hideMark/>
          </w:tcPr>
          <w:p w14:paraId="110BAF93"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83</w:t>
            </w:r>
          </w:p>
        </w:tc>
        <w:tc>
          <w:tcPr>
            <w:tcW w:w="1417" w:type="dxa"/>
            <w:shd w:val="clear" w:color="auto" w:fill="auto"/>
            <w:noWrap/>
            <w:hideMark/>
          </w:tcPr>
          <w:p w14:paraId="085B5EE4"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2C83F232" w14:textId="77777777" w:rsidTr="00AF10FE">
        <w:trPr>
          <w:trHeight w:val="300"/>
        </w:trPr>
        <w:tc>
          <w:tcPr>
            <w:tcW w:w="2268" w:type="dxa"/>
            <w:shd w:val="clear" w:color="auto" w:fill="auto"/>
            <w:noWrap/>
            <w:hideMark/>
          </w:tcPr>
          <w:p w14:paraId="1652B4B8" w14:textId="77777777" w:rsidR="00B94F07" w:rsidRPr="004B47FB" w:rsidRDefault="004079D2" w:rsidP="00B94F07">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Medicinske sestre / tehničari</w:t>
            </w:r>
          </w:p>
        </w:tc>
        <w:tc>
          <w:tcPr>
            <w:tcW w:w="878" w:type="dxa"/>
            <w:shd w:val="clear" w:color="auto" w:fill="auto"/>
            <w:hideMark/>
          </w:tcPr>
          <w:p w14:paraId="7DEBA705"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312</w:t>
            </w:r>
          </w:p>
        </w:tc>
        <w:tc>
          <w:tcPr>
            <w:tcW w:w="878" w:type="dxa"/>
            <w:shd w:val="clear" w:color="auto" w:fill="auto"/>
            <w:hideMark/>
          </w:tcPr>
          <w:p w14:paraId="54736326"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317</w:t>
            </w:r>
          </w:p>
        </w:tc>
        <w:tc>
          <w:tcPr>
            <w:tcW w:w="878" w:type="dxa"/>
            <w:shd w:val="clear" w:color="auto" w:fill="auto"/>
            <w:hideMark/>
          </w:tcPr>
          <w:p w14:paraId="69AF9E37"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319</w:t>
            </w:r>
          </w:p>
        </w:tc>
        <w:tc>
          <w:tcPr>
            <w:tcW w:w="878" w:type="dxa"/>
            <w:shd w:val="clear" w:color="auto" w:fill="auto"/>
            <w:hideMark/>
          </w:tcPr>
          <w:p w14:paraId="11559606"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301</w:t>
            </w:r>
          </w:p>
        </w:tc>
        <w:tc>
          <w:tcPr>
            <w:tcW w:w="878" w:type="dxa"/>
            <w:shd w:val="clear" w:color="auto" w:fill="auto"/>
            <w:hideMark/>
          </w:tcPr>
          <w:p w14:paraId="1B692931"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302</w:t>
            </w:r>
          </w:p>
        </w:tc>
        <w:tc>
          <w:tcPr>
            <w:tcW w:w="1417" w:type="dxa"/>
            <w:shd w:val="clear" w:color="auto" w:fill="auto"/>
            <w:noWrap/>
            <w:hideMark/>
          </w:tcPr>
          <w:p w14:paraId="2C5DFB71"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54E1D22E" w14:textId="77777777" w:rsidTr="00AF10FE">
        <w:trPr>
          <w:trHeight w:val="300"/>
        </w:trPr>
        <w:tc>
          <w:tcPr>
            <w:tcW w:w="2268" w:type="dxa"/>
            <w:shd w:val="clear" w:color="auto" w:fill="auto"/>
            <w:noWrap/>
            <w:hideMark/>
          </w:tcPr>
          <w:p w14:paraId="5CEF4154" w14:textId="77777777" w:rsidR="00B94F07" w:rsidRPr="004B47FB" w:rsidRDefault="004079D2" w:rsidP="00B94F07">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Stomatolozi</w:t>
            </w:r>
          </w:p>
        </w:tc>
        <w:tc>
          <w:tcPr>
            <w:tcW w:w="878" w:type="dxa"/>
            <w:shd w:val="clear" w:color="auto" w:fill="auto"/>
            <w:hideMark/>
          </w:tcPr>
          <w:p w14:paraId="61AA1333"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878" w:type="dxa"/>
            <w:shd w:val="clear" w:color="auto" w:fill="auto"/>
            <w:hideMark/>
          </w:tcPr>
          <w:p w14:paraId="54AF63A4"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878" w:type="dxa"/>
            <w:shd w:val="clear" w:color="auto" w:fill="auto"/>
            <w:hideMark/>
          </w:tcPr>
          <w:p w14:paraId="678E7BCB"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878" w:type="dxa"/>
            <w:shd w:val="clear" w:color="auto" w:fill="auto"/>
            <w:hideMark/>
          </w:tcPr>
          <w:p w14:paraId="60300631"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9</w:t>
            </w:r>
          </w:p>
        </w:tc>
        <w:tc>
          <w:tcPr>
            <w:tcW w:w="878" w:type="dxa"/>
            <w:shd w:val="clear" w:color="auto" w:fill="auto"/>
            <w:hideMark/>
          </w:tcPr>
          <w:p w14:paraId="2D6A71C6"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9</w:t>
            </w:r>
          </w:p>
        </w:tc>
        <w:tc>
          <w:tcPr>
            <w:tcW w:w="1417" w:type="dxa"/>
            <w:shd w:val="clear" w:color="auto" w:fill="auto"/>
            <w:noWrap/>
            <w:hideMark/>
          </w:tcPr>
          <w:p w14:paraId="679B88F3"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58FE6EDD" w14:textId="77777777" w:rsidTr="00AF10FE">
        <w:trPr>
          <w:trHeight w:val="300"/>
        </w:trPr>
        <w:tc>
          <w:tcPr>
            <w:tcW w:w="2268" w:type="dxa"/>
            <w:shd w:val="clear" w:color="auto" w:fill="auto"/>
            <w:noWrap/>
            <w:hideMark/>
          </w:tcPr>
          <w:p w14:paraId="76490ADF" w14:textId="77777777" w:rsidR="00B94F07" w:rsidRPr="004B47FB" w:rsidRDefault="004079D2" w:rsidP="00B94F07">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Farmaceuti</w:t>
            </w:r>
          </w:p>
        </w:tc>
        <w:tc>
          <w:tcPr>
            <w:tcW w:w="878" w:type="dxa"/>
            <w:shd w:val="clear" w:color="auto" w:fill="auto"/>
            <w:hideMark/>
          </w:tcPr>
          <w:p w14:paraId="6B32F6E2"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878" w:type="dxa"/>
            <w:shd w:val="clear" w:color="auto" w:fill="auto"/>
            <w:hideMark/>
          </w:tcPr>
          <w:p w14:paraId="1D362F45"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878" w:type="dxa"/>
            <w:shd w:val="clear" w:color="auto" w:fill="auto"/>
            <w:hideMark/>
          </w:tcPr>
          <w:p w14:paraId="42C02496"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878" w:type="dxa"/>
            <w:shd w:val="clear" w:color="auto" w:fill="auto"/>
            <w:hideMark/>
          </w:tcPr>
          <w:p w14:paraId="60486302"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878" w:type="dxa"/>
            <w:shd w:val="clear" w:color="auto" w:fill="auto"/>
            <w:hideMark/>
          </w:tcPr>
          <w:p w14:paraId="540B3FBB"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1417" w:type="dxa"/>
            <w:shd w:val="clear" w:color="auto" w:fill="auto"/>
            <w:noWrap/>
            <w:hideMark/>
          </w:tcPr>
          <w:p w14:paraId="4E98DA60"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6AD1991C" w14:textId="77777777" w:rsidTr="00AF10FE">
        <w:trPr>
          <w:trHeight w:val="300"/>
        </w:trPr>
        <w:tc>
          <w:tcPr>
            <w:tcW w:w="2268" w:type="dxa"/>
            <w:tcBorders>
              <w:bottom w:val="single" w:sz="4" w:space="0" w:color="auto"/>
            </w:tcBorders>
            <w:shd w:val="clear" w:color="auto" w:fill="auto"/>
            <w:noWrap/>
            <w:hideMark/>
          </w:tcPr>
          <w:p w14:paraId="33EFF3E5" w14:textId="77777777" w:rsidR="00B94F07" w:rsidRPr="004B47FB" w:rsidRDefault="004079D2" w:rsidP="00B94F07">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Zdravstveni saradnici</w:t>
            </w:r>
          </w:p>
        </w:tc>
        <w:tc>
          <w:tcPr>
            <w:tcW w:w="878" w:type="dxa"/>
            <w:tcBorders>
              <w:bottom w:val="single" w:sz="4" w:space="0" w:color="auto"/>
            </w:tcBorders>
            <w:shd w:val="clear" w:color="auto" w:fill="auto"/>
            <w:hideMark/>
          </w:tcPr>
          <w:p w14:paraId="176C6957"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878" w:type="dxa"/>
            <w:tcBorders>
              <w:bottom w:val="single" w:sz="4" w:space="0" w:color="auto"/>
            </w:tcBorders>
            <w:shd w:val="clear" w:color="auto" w:fill="auto"/>
            <w:hideMark/>
          </w:tcPr>
          <w:p w14:paraId="3511FD95"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878" w:type="dxa"/>
            <w:tcBorders>
              <w:bottom w:val="single" w:sz="4" w:space="0" w:color="auto"/>
            </w:tcBorders>
            <w:shd w:val="clear" w:color="auto" w:fill="auto"/>
            <w:hideMark/>
          </w:tcPr>
          <w:p w14:paraId="0E3A01D7"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878" w:type="dxa"/>
            <w:tcBorders>
              <w:bottom w:val="single" w:sz="4" w:space="0" w:color="auto"/>
            </w:tcBorders>
            <w:shd w:val="clear" w:color="auto" w:fill="auto"/>
            <w:hideMark/>
          </w:tcPr>
          <w:p w14:paraId="62655E3C"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878" w:type="dxa"/>
            <w:tcBorders>
              <w:bottom w:val="single" w:sz="4" w:space="0" w:color="auto"/>
            </w:tcBorders>
            <w:shd w:val="clear" w:color="auto" w:fill="auto"/>
            <w:hideMark/>
          </w:tcPr>
          <w:p w14:paraId="65DD086C"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1417" w:type="dxa"/>
            <w:tcBorders>
              <w:bottom w:val="single" w:sz="4" w:space="0" w:color="auto"/>
            </w:tcBorders>
            <w:shd w:val="clear" w:color="auto" w:fill="auto"/>
            <w:noWrap/>
            <w:hideMark/>
          </w:tcPr>
          <w:p w14:paraId="6B991543" w14:textId="77777777" w:rsidR="00B94F07" w:rsidRPr="004B47FB" w:rsidRDefault="004079D2" w:rsidP="00B94F07">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bl>
    <w:p w14:paraId="05EBA510" w14:textId="77777777" w:rsidR="0057148D" w:rsidRPr="004B47FB" w:rsidRDefault="004079D2" w:rsidP="0057148D">
      <w:pPr>
        <w:spacing w:after="0" w:line="240" w:lineRule="auto"/>
        <w:ind w:firstLine="720"/>
        <w:rPr>
          <w:sz w:val="18"/>
          <w:szCs w:val="18"/>
          <w:lang w:val="sr-Latn-BA" w:eastAsia="ru-RU"/>
        </w:rPr>
      </w:pPr>
      <w:r w:rsidRPr="004B47FB">
        <w:rPr>
          <w:rFonts w:ascii="Calibri" w:eastAsia="Calibri" w:hAnsi="Calibri" w:cs="Times New Roman"/>
          <w:sz w:val="18"/>
          <w:szCs w:val="18"/>
          <w:lang w:val="sr-Latn-BA" w:eastAsia="ru-RU"/>
        </w:rPr>
        <w:t>* na 10.000 stanovnika</w:t>
      </w:r>
    </w:p>
    <w:p w14:paraId="3C27FADB" w14:textId="77777777" w:rsidR="004F6072" w:rsidRPr="004B47FB" w:rsidRDefault="004079D2" w:rsidP="00AF10FE">
      <w:pPr>
        <w:ind w:firstLine="720"/>
        <w:rPr>
          <w:lang w:val="sr-Latn-BA" w:eastAsia="ru-RU"/>
        </w:rPr>
      </w:pPr>
      <w:r w:rsidRPr="004B47FB">
        <w:rPr>
          <w:rFonts w:ascii="Calibri" w:eastAsia="Calibri" w:hAnsi="Calibri" w:cs="Times New Roman"/>
          <w:sz w:val="20"/>
          <w:szCs w:val="20"/>
          <w:vertAlign w:val="superscript"/>
          <w:lang w:val="sr-Latn-BA" w:eastAsia="ru-RU"/>
        </w:rPr>
        <w:t>#</w:t>
      </w:r>
      <w:r w:rsidRPr="004B47FB">
        <w:rPr>
          <w:rFonts w:ascii="Calibri" w:eastAsia="Calibri" w:hAnsi="Calibri" w:cs="Times New Roman"/>
          <w:sz w:val="20"/>
          <w:szCs w:val="20"/>
          <w:lang w:val="sr-Latn-BA" w:eastAsia="ru-RU"/>
        </w:rPr>
        <w:t xml:space="preserve"> Podaci nisu dostupni</w:t>
      </w:r>
    </w:p>
    <w:p w14:paraId="64CF6532" w14:textId="77777777" w:rsidR="004F6072" w:rsidRPr="004B47FB" w:rsidRDefault="004079D2" w:rsidP="004F6072">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Tabela 1</w:t>
      </w:r>
      <w:r w:rsidR="000721EF">
        <w:rPr>
          <w:rStyle w:val="Heading5Char"/>
          <w:rFonts w:ascii="Cambria" w:eastAsia="Cambria" w:hAnsi="Cambria" w:cs="Times New Roman"/>
          <w:color w:val="365F91"/>
          <w:sz w:val="24"/>
          <w:szCs w:val="24"/>
          <w:lang w:val="sr-Latn-BA"/>
        </w:rPr>
        <w:t>4</w:t>
      </w:r>
      <w:r w:rsidR="00A669D6">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Podaci o medicinskim kadrovima u PZZ za Brčko Distrikt Bosne i Hercegovine za period 2018-2022.</w:t>
      </w:r>
    </w:p>
    <w:tbl>
      <w:tblPr>
        <w:tblW w:w="9354" w:type="dxa"/>
        <w:tblInd w:w="108" w:type="dxa"/>
        <w:tblLook w:val="04A0" w:firstRow="1" w:lastRow="0" w:firstColumn="1" w:lastColumn="0" w:noHBand="0" w:noVBand="1"/>
      </w:tblPr>
      <w:tblGrid>
        <w:gridCol w:w="3175"/>
        <w:gridCol w:w="737"/>
        <w:gridCol w:w="737"/>
        <w:gridCol w:w="737"/>
        <w:gridCol w:w="737"/>
        <w:gridCol w:w="737"/>
        <w:gridCol w:w="1417"/>
        <w:gridCol w:w="1077"/>
      </w:tblGrid>
      <w:tr w:rsidR="00131CAC" w:rsidRPr="004B47FB" w14:paraId="04BE7234" w14:textId="77777777" w:rsidTr="0057148D">
        <w:trPr>
          <w:trHeight w:val="290"/>
        </w:trPr>
        <w:tc>
          <w:tcPr>
            <w:tcW w:w="3175" w:type="dxa"/>
            <w:tcBorders>
              <w:top w:val="single" w:sz="4" w:space="0" w:color="auto"/>
              <w:bottom w:val="single" w:sz="4" w:space="0" w:color="auto"/>
            </w:tcBorders>
            <w:shd w:val="clear" w:color="auto" w:fill="auto"/>
            <w:noWrap/>
            <w:hideMark/>
          </w:tcPr>
          <w:p w14:paraId="036A0D81" w14:textId="77777777" w:rsidR="0057148D" w:rsidRPr="004B47FB" w:rsidRDefault="004079D2" w:rsidP="0057148D">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Kadar</w:t>
            </w:r>
          </w:p>
        </w:tc>
        <w:tc>
          <w:tcPr>
            <w:tcW w:w="737" w:type="dxa"/>
            <w:tcBorders>
              <w:top w:val="single" w:sz="4" w:space="0" w:color="auto"/>
              <w:bottom w:val="single" w:sz="4" w:space="0" w:color="auto"/>
            </w:tcBorders>
            <w:shd w:val="clear" w:color="auto" w:fill="auto"/>
            <w:noWrap/>
            <w:hideMark/>
          </w:tcPr>
          <w:p w14:paraId="1694B547" w14:textId="77777777" w:rsidR="0057148D" w:rsidRPr="004B47FB" w:rsidRDefault="004079D2" w:rsidP="0057148D">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2018</w:t>
            </w:r>
          </w:p>
        </w:tc>
        <w:tc>
          <w:tcPr>
            <w:tcW w:w="737" w:type="dxa"/>
            <w:tcBorders>
              <w:top w:val="single" w:sz="4" w:space="0" w:color="auto"/>
              <w:bottom w:val="single" w:sz="4" w:space="0" w:color="auto"/>
            </w:tcBorders>
            <w:shd w:val="clear" w:color="auto" w:fill="auto"/>
            <w:noWrap/>
            <w:hideMark/>
          </w:tcPr>
          <w:p w14:paraId="61FB2D19" w14:textId="77777777" w:rsidR="0057148D" w:rsidRPr="004B47FB" w:rsidRDefault="004079D2" w:rsidP="0057148D">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2019</w:t>
            </w:r>
          </w:p>
        </w:tc>
        <w:tc>
          <w:tcPr>
            <w:tcW w:w="737" w:type="dxa"/>
            <w:tcBorders>
              <w:top w:val="single" w:sz="4" w:space="0" w:color="auto"/>
              <w:bottom w:val="single" w:sz="4" w:space="0" w:color="auto"/>
            </w:tcBorders>
            <w:shd w:val="clear" w:color="auto" w:fill="auto"/>
            <w:noWrap/>
            <w:hideMark/>
          </w:tcPr>
          <w:p w14:paraId="7BFDFCC8" w14:textId="77777777" w:rsidR="0057148D" w:rsidRPr="004B47FB" w:rsidRDefault="004079D2" w:rsidP="0057148D">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2020</w:t>
            </w:r>
          </w:p>
        </w:tc>
        <w:tc>
          <w:tcPr>
            <w:tcW w:w="737" w:type="dxa"/>
            <w:tcBorders>
              <w:top w:val="single" w:sz="4" w:space="0" w:color="auto"/>
              <w:bottom w:val="single" w:sz="4" w:space="0" w:color="auto"/>
            </w:tcBorders>
            <w:shd w:val="clear" w:color="auto" w:fill="auto"/>
            <w:noWrap/>
            <w:hideMark/>
          </w:tcPr>
          <w:p w14:paraId="59D789A7" w14:textId="77777777" w:rsidR="0057148D" w:rsidRPr="004B47FB" w:rsidRDefault="004079D2" w:rsidP="0057148D">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2021</w:t>
            </w:r>
          </w:p>
        </w:tc>
        <w:tc>
          <w:tcPr>
            <w:tcW w:w="737" w:type="dxa"/>
            <w:tcBorders>
              <w:top w:val="single" w:sz="4" w:space="0" w:color="auto"/>
              <w:bottom w:val="single" w:sz="4" w:space="0" w:color="auto"/>
            </w:tcBorders>
            <w:shd w:val="clear" w:color="auto" w:fill="auto"/>
            <w:noWrap/>
            <w:hideMark/>
          </w:tcPr>
          <w:p w14:paraId="3CC8B564" w14:textId="77777777" w:rsidR="0057148D" w:rsidRPr="004B47FB" w:rsidRDefault="004079D2" w:rsidP="0057148D">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2022</w:t>
            </w:r>
          </w:p>
        </w:tc>
        <w:tc>
          <w:tcPr>
            <w:tcW w:w="1417" w:type="dxa"/>
            <w:tcBorders>
              <w:top w:val="single" w:sz="4" w:space="0" w:color="auto"/>
              <w:bottom w:val="single" w:sz="4" w:space="0" w:color="auto"/>
            </w:tcBorders>
            <w:shd w:val="clear" w:color="auto" w:fill="auto"/>
            <w:noWrap/>
            <w:hideMark/>
          </w:tcPr>
          <w:p w14:paraId="7AE3A27A" w14:textId="77777777" w:rsidR="0057148D" w:rsidRPr="004B47FB" w:rsidRDefault="00A669D6" w:rsidP="0057148D">
            <w:pPr>
              <w:spacing w:after="0" w:line="240" w:lineRule="auto"/>
              <w:rPr>
                <w:rFonts w:eastAsia="Times New Roman" w:cstheme="minorHAnsi"/>
                <w:b/>
                <w:bCs/>
                <w:color w:val="000000"/>
                <w:sz w:val="20"/>
                <w:szCs w:val="20"/>
                <w:lang w:val="sr-Latn-BA"/>
              </w:rPr>
            </w:pPr>
            <w:r>
              <w:rPr>
                <w:rFonts w:ascii="Calibri" w:eastAsia="Calibri" w:hAnsi="Calibri" w:cs="Calibri"/>
                <w:b/>
                <w:bCs/>
                <w:color w:val="000000"/>
                <w:sz w:val="20"/>
                <w:szCs w:val="20"/>
                <w:lang w:val="sr-Latn-BA"/>
              </w:rPr>
              <w:t>Koncentracija</w:t>
            </w:r>
            <w:r w:rsidRPr="004B47FB">
              <w:rPr>
                <w:rFonts w:ascii="Calibri" w:eastAsia="Calibri" w:hAnsi="Calibri" w:cs="Calibri"/>
                <w:b/>
                <w:bCs/>
                <w:color w:val="000000"/>
                <w:sz w:val="20"/>
                <w:szCs w:val="20"/>
                <w:lang w:val="sr-Latn-BA"/>
              </w:rPr>
              <w:t xml:space="preserve"> 2022*</w:t>
            </w:r>
          </w:p>
        </w:tc>
        <w:tc>
          <w:tcPr>
            <w:tcW w:w="1077" w:type="dxa"/>
            <w:tcBorders>
              <w:top w:val="single" w:sz="4" w:space="0" w:color="auto"/>
              <w:bottom w:val="single" w:sz="4" w:space="0" w:color="auto"/>
            </w:tcBorders>
            <w:shd w:val="clear" w:color="auto" w:fill="auto"/>
            <w:noWrap/>
            <w:hideMark/>
          </w:tcPr>
          <w:p w14:paraId="09DD2AC5" w14:textId="77777777" w:rsidR="0057148D" w:rsidRPr="004B47FB" w:rsidRDefault="004079D2" w:rsidP="0057148D">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 xml:space="preserve">% </w:t>
            </w:r>
            <w:r w:rsidR="00A669D6">
              <w:rPr>
                <w:rFonts w:ascii="Calibri" w:eastAsia="Calibri" w:hAnsi="Calibri" w:cs="Calibri"/>
                <w:b/>
                <w:bCs/>
                <w:color w:val="000000"/>
                <w:sz w:val="20"/>
                <w:szCs w:val="20"/>
                <w:lang w:val="sr-Latn-BA"/>
              </w:rPr>
              <w:t>MK</w:t>
            </w:r>
          </w:p>
        </w:tc>
      </w:tr>
      <w:tr w:rsidR="00131CAC" w:rsidRPr="004B47FB" w14:paraId="1597B0F4" w14:textId="77777777" w:rsidTr="0057148D">
        <w:trPr>
          <w:trHeight w:val="300"/>
        </w:trPr>
        <w:tc>
          <w:tcPr>
            <w:tcW w:w="3175" w:type="dxa"/>
            <w:tcBorders>
              <w:top w:val="single" w:sz="4" w:space="0" w:color="auto"/>
            </w:tcBorders>
            <w:shd w:val="clear" w:color="auto" w:fill="auto"/>
            <w:noWrap/>
            <w:hideMark/>
          </w:tcPr>
          <w:p w14:paraId="192FF5EE" w14:textId="77777777" w:rsidR="0057148D" w:rsidRPr="004B47FB" w:rsidRDefault="004079D2" w:rsidP="0057148D">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Doktori u PZZ</w:t>
            </w:r>
          </w:p>
        </w:tc>
        <w:tc>
          <w:tcPr>
            <w:tcW w:w="737" w:type="dxa"/>
            <w:tcBorders>
              <w:top w:val="single" w:sz="4" w:space="0" w:color="auto"/>
            </w:tcBorders>
            <w:shd w:val="clear" w:color="auto" w:fill="auto"/>
            <w:hideMark/>
          </w:tcPr>
          <w:p w14:paraId="5FFA7869"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28</w:t>
            </w:r>
          </w:p>
        </w:tc>
        <w:tc>
          <w:tcPr>
            <w:tcW w:w="737" w:type="dxa"/>
            <w:tcBorders>
              <w:top w:val="single" w:sz="4" w:space="0" w:color="auto"/>
            </w:tcBorders>
            <w:shd w:val="clear" w:color="auto" w:fill="auto"/>
            <w:hideMark/>
          </w:tcPr>
          <w:p w14:paraId="26EA42E4"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35</w:t>
            </w:r>
          </w:p>
        </w:tc>
        <w:tc>
          <w:tcPr>
            <w:tcW w:w="737" w:type="dxa"/>
            <w:tcBorders>
              <w:top w:val="single" w:sz="4" w:space="0" w:color="auto"/>
            </w:tcBorders>
            <w:shd w:val="clear" w:color="auto" w:fill="auto"/>
            <w:hideMark/>
          </w:tcPr>
          <w:p w14:paraId="0414EA24"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40</w:t>
            </w:r>
          </w:p>
        </w:tc>
        <w:tc>
          <w:tcPr>
            <w:tcW w:w="737" w:type="dxa"/>
            <w:tcBorders>
              <w:top w:val="single" w:sz="4" w:space="0" w:color="auto"/>
            </w:tcBorders>
            <w:shd w:val="clear" w:color="auto" w:fill="auto"/>
            <w:hideMark/>
          </w:tcPr>
          <w:p w14:paraId="31671B3B"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35</w:t>
            </w:r>
          </w:p>
        </w:tc>
        <w:tc>
          <w:tcPr>
            <w:tcW w:w="737" w:type="dxa"/>
            <w:tcBorders>
              <w:top w:val="single" w:sz="4" w:space="0" w:color="auto"/>
            </w:tcBorders>
            <w:shd w:val="clear" w:color="auto" w:fill="auto"/>
            <w:hideMark/>
          </w:tcPr>
          <w:p w14:paraId="5B8C6A18"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44</w:t>
            </w:r>
          </w:p>
        </w:tc>
        <w:tc>
          <w:tcPr>
            <w:tcW w:w="1417" w:type="dxa"/>
            <w:tcBorders>
              <w:top w:val="single" w:sz="4" w:space="0" w:color="auto"/>
            </w:tcBorders>
            <w:shd w:val="clear" w:color="auto" w:fill="auto"/>
            <w:noWrap/>
            <w:hideMark/>
          </w:tcPr>
          <w:p w14:paraId="34CEF562"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r w:rsidRPr="004B47FB">
              <w:rPr>
                <w:rFonts w:ascii="Calibri" w:eastAsia="Calibri" w:hAnsi="Calibri" w:cs="Calibri"/>
                <w:color w:val="000000"/>
                <w:sz w:val="20"/>
                <w:szCs w:val="20"/>
                <w:vertAlign w:val="superscript"/>
                <w:lang w:val="sr-Latn-BA"/>
              </w:rPr>
              <w:t>#</w:t>
            </w:r>
          </w:p>
        </w:tc>
        <w:tc>
          <w:tcPr>
            <w:tcW w:w="1077" w:type="dxa"/>
            <w:tcBorders>
              <w:top w:val="single" w:sz="4" w:space="0" w:color="auto"/>
            </w:tcBorders>
            <w:shd w:val="clear" w:color="auto" w:fill="auto"/>
            <w:noWrap/>
            <w:hideMark/>
          </w:tcPr>
          <w:p w14:paraId="02A88234"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53%</w:t>
            </w:r>
          </w:p>
        </w:tc>
      </w:tr>
      <w:tr w:rsidR="00131CAC" w:rsidRPr="004B47FB" w14:paraId="1016370F" w14:textId="77777777" w:rsidTr="0057148D">
        <w:trPr>
          <w:trHeight w:val="300"/>
        </w:trPr>
        <w:tc>
          <w:tcPr>
            <w:tcW w:w="3175" w:type="dxa"/>
            <w:shd w:val="clear" w:color="auto" w:fill="auto"/>
            <w:noWrap/>
            <w:hideMark/>
          </w:tcPr>
          <w:p w14:paraId="776C2C9F" w14:textId="77777777" w:rsidR="0057148D" w:rsidRPr="004B47FB" w:rsidRDefault="004079D2" w:rsidP="0057148D">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Specijalisti porodične / obiteljske medicine u PZZ</w:t>
            </w:r>
          </w:p>
        </w:tc>
        <w:tc>
          <w:tcPr>
            <w:tcW w:w="737" w:type="dxa"/>
            <w:shd w:val="clear" w:color="auto" w:fill="auto"/>
            <w:hideMark/>
          </w:tcPr>
          <w:p w14:paraId="0BF8D882"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22</w:t>
            </w:r>
          </w:p>
        </w:tc>
        <w:tc>
          <w:tcPr>
            <w:tcW w:w="737" w:type="dxa"/>
            <w:shd w:val="clear" w:color="auto" w:fill="auto"/>
            <w:hideMark/>
          </w:tcPr>
          <w:p w14:paraId="6496B9BB"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22</w:t>
            </w:r>
          </w:p>
        </w:tc>
        <w:tc>
          <w:tcPr>
            <w:tcW w:w="737" w:type="dxa"/>
            <w:shd w:val="clear" w:color="auto" w:fill="auto"/>
            <w:hideMark/>
          </w:tcPr>
          <w:p w14:paraId="05603838"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22</w:t>
            </w:r>
          </w:p>
        </w:tc>
        <w:tc>
          <w:tcPr>
            <w:tcW w:w="737" w:type="dxa"/>
            <w:shd w:val="clear" w:color="auto" w:fill="auto"/>
            <w:hideMark/>
          </w:tcPr>
          <w:p w14:paraId="5759646E"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20</w:t>
            </w:r>
          </w:p>
        </w:tc>
        <w:tc>
          <w:tcPr>
            <w:tcW w:w="737" w:type="dxa"/>
            <w:shd w:val="clear" w:color="auto" w:fill="auto"/>
            <w:hideMark/>
          </w:tcPr>
          <w:p w14:paraId="1B6EB09F"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20</w:t>
            </w:r>
          </w:p>
        </w:tc>
        <w:tc>
          <w:tcPr>
            <w:tcW w:w="1417" w:type="dxa"/>
            <w:shd w:val="clear" w:color="auto" w:fill="auto"/>
            <w:noWrap/>
            <w:hideMark/>
          </w:tcPr>
          <w:p w14:paraId="007A8361"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shd w:val="clear" w:color="auto" w:fill="auto"/>
            <w:noWrap/>
            <w:hideMark/>
          </w:tcPr>
          <w:p w14:paraId="770EDBE1"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45%</w:t>
            </w:r>
          </w:p>
        </w:tc>
      </w:tr>
      <w:tr w:rsidR="00131CAC" w:rsidRPr="004B47FB" w14:paraId="3B72DE61" w14:textId="77777777" w:rsidTr="0057148D">
        <w:trPr>
          <w:trHeight w:val="300"/>
        </w:trPr>
        <w:tc>
          <w:tcPr>
            <w:tcW w:w="3175" w:type="dxa"/>
            <w:shd w:val="clear" w:color="auto" w:fill="auto"/>
            <w:noWrap/>
            <w:hideMark/>
          </w:tcPr>
          <w:p w14:paraId="3F4B0441" w14:textId="77777777" w:rsidR="0057148D" w:rsidRPr="004B47FB" w:rsidRDefault="004079D2" w:rsidP="0057148D">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Medicinske sestre / tehničari u PZZ</w:t>
            </w:r>
          </w:p>
        </w:tc>
        <w:tc>
          <w:tcPr>
            <w:tcW w:w="737" w:type="dxa"/>
            <w:shd w:val="clear" w:color="auto" w:fill="auto"/>
            <w:hideMark/>
          </w:tcPr>
          <w:p w14:paraId="3BEF083B"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30</w:t>
            </w:r>
          </w:p>
        </w:tc>
        <w:tc>
          <w:tcPr>
            <w:tcW w:w="737" w:type="dxa"/>
            <w:shd w:val="clear" w:color="auto" w:fill="auto"/>
            <w:hideMark/>
          </w:tcPr>
          <w:p w14:paraId="5C1B985F"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131</w:t>
            </w:r>
          </w:p>
        </w:tc>
        <w:tc>
          <w:tcPr>
            <w:tcW w:w="737" w:type="dxa"/>
            <w:shd w:val="clear" w:color="auto" w:fill="auto"/>
            <w:hideMark/>
          </w:tcPr>
          <w:p w14:paraId="29B165A8"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136</w:t>
            </w:r>
          </w:p>
        </w:tc>
        <w:tc>
          <w:tcPr>
            <w:tcW w:w="737" w:type="dxa"/>
            <w:shd w:val="clear" w:color="auto" w:fill="auto"/>
            <w:hideMark/>
          </w:tcPr>
          <w:p w14:paraId="15959C26"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128</w:t>
            </w:r>
          </w:p>
        </w:tc>
        <w:tc>
          <w:tcPr>
            <w:tcW w:w="737" w:type="dxa"/>
            <w:shd w:val="clear" w:color="auto" w:fill="auto"/>
            <w:hideMark/>
          </w:tcPr>
          <w:p w14:paraId="27942789"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152</w:t>
            </w:r>
          </w:p>
        </w:tc>
        <w:tc>
          <w:tcPr>
            <w:tcW w:w="1417" w:type="dxa"/>
            <w:shd w:val="clear" w:color="auto" w:fill="auto"/>
            <w:noWrap/>
            <w:hideMark/>
          </w:tcPr>
          <w:p w14:paraId="79BD826A"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shd w:val="clear" w:color="auto" w:fill="auto"/>
            <w:noWrap/>
            <w:hideMark/>
          </w:tcPr>
          <w:p w14:paraId="76411FEE"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50%</w:t>
            </w:r>
          </w:p>
        </w:tc>
      </w:tr>
      <w:tr w:rsidR="00131CAC" w:rsidRPr="004B47FB" w14:paraId="475D53E2" w14:textId="77777777" w:rsidTr="0057148D">
        <w:trPr>
          <w:trHeight w:val="300"/>
        </w:trPr>
        <w:tc>
          <w:tcPr>
            <w:tcW w:w="3175" w:type="dxa"/>
            <w:shd w:val="clear" w:color="auto" w:fill="auto"/>
            <w:noWrap/>
            <w:hideMark/>
          </w:tcPr>
          <w:p w14:paraId="40C9FEE3" w14:textId="77777777" w:rsidR="0057148D" w:rsidRPr="004B47FB" w:rsidRDefault="004079D2" w:rsidP="0057148D">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Medicinske sestre / tehničari sa srednjom / višom stručnom spremom u PZZ</w:t>
            </w:r>
          </w:p>
        </w:tc>
        <w:tc>
          <w:tcPr>
            <w:tcW w:w="737" w:type="dxa"/>
            <w:shd w:val="clear" w:color="auto" w:fill="auto"/>
            <w:hideMark/>
          </w:tcPr>
          <w:p w14:paraId="20442787"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w:t>
            </w:r>
          </w:p>
        </w:tc>
        <w:tc>
          <w:tcPr>
            <w:tcW w:w="737" w:type="dxa"/>
            <w:shd w:val="clear" w:color="auto" w:fill="auto"/>
            <w:hideMark/>
          </w:tcPr>
          <w:p w14:paraId="71AD3072"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w:t>
            </w:r>
          </w:p>
        </w:tc>
        <w:tc>
          <w:tcPr>
            <w:tcW w:w="737" w:type="dxa"/>
            <w:shd w:val="clear" w:color="auto" w:fill="auto"/>
            <w:hideMark/>
          </w:tcPr>
          <w:p w14:paraId="1C286D6B"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w:t>
            </w:r>
          </w:p>
        </w:tc>
        <w:tc>
          <w:tcPr>
            <w:tcW w:w="737" w:type="dxa"/>
            <w:shd w:val="clear" w:color="auto" w:fill="auto"/>
            <w:hideMark/>
          </w:tcPr>
          <w:p w14:paraId="55FA59D7"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w:t>
            </w:r>
          </w:p>
        </w:tc>
        <w:tc>
          <w:tcPr>
            <w:tcW w:w="737" w:type="dxa"/>
            <w:shd w:val="clear" w:color="auto" w:fill="auto"/>
            <w:hideMark/>
          </w:tcPr>
          <w:p w14:paraId="00558140"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5</w:t>
            </w:r>
          </w:p>
        </w:tc>
        <w:tc>
          <w:tcPr>
            <w:tcW w:w="1417" w:type="dxa"/>
            <w:shd w:val="clear" w:color="auto" w:fill="auto"/>
            <w:noWrap/>
            <w:hideMark/>
          </w:tcPr>
          <w:p w14:paraId="6B4C1631"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shd w:val="clear" w:color="auto" w:fill="auto"/>
            <w:noWrap/>
            <w:hideMark/>
          </w:tcPr>
          <w:p w14:paraId="60FC3A81"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3%</w:t>
            </w:r>
          </w:p>
        </w:tc>
      </w:tr>
      <w:tr w:rsidR="00131CAC" w:rsidRPr="004B47FB" w14:paraId="11E0B02A" w14:textId="77777777" w:rsidTr="0057148D">
        <w:trPr>
          <w:trHeight w:val="300"/>
        </w:trPr>
        <w:tc>
          <w:tcPr>
            <w:tcW w:w="3175" w:type="dxa"/>
            <w:shd w:val="clear" w:color="auto" w:fill="auto"/>
            <w:noWrap/>
            <w:hideMark/>
          </w:tcPr>
          <w:p w14:paraId="6267E9F4" w14:textId="77777777" w:rsidR="0057148D" w:rsidRPr="004B47FB" w:rsidRDefault="004079D2" w:rsidP="0057148D">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Doktori stomatologije u PZZ</w:t>
            </w:r>
          </w:p>
        </w:tc>
        <w:tc>
          <w:tcPr>
            <w:tcW w:w="737" w:type="dxa"/>
            <w:shd w:val="clear" w:color="auto" w:fill="auto"/>
            <w:hideMark/>
          </w:tcPr>
          <w:p w14:paraId="47872236"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737" w:type="dxa"/>
            <w:shd w:val="clear" w:color="auto" w:fill="auto"/>
            <w:hideMark/>
          </w:tcPr>
          <w:p w14:paraId="26385307"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737" w:type="dxa"/>
            <w:shd w:val="clear" w:color="auto" w:fill="auto"/>
            <w:hideMark/>
          </w:tcPr>
          <w:p w14:paraId="59D5EC1D"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w:t>
            </w:r>
          </w:p>
        </w:tc>
        <w:tc>
          <w:tcPr>
            <w:tcW w:w="737" w:type="dxa"/>
            <w:shd w:val="clear" w:color="auto" w:fill="auto"/>
            <w:hideMark/>
          </w:tcPr>
          <w:p w14:paraId="7ECFF3B1"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9</w:t>
            </w:r>
          </w:p>
        </w:tc>
        <w:tc>
          <w:tcPr>
            <w:tcW w:w="737" w:type="dxa"/>
            <w:shd w:val="clear" w:color="auto" w:fill="auto"/>
            <w:hideMark/>
          </w:tcPr>
          <w:p w14:paraId="0AC4C15E"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9</w:t>
            </w:r>
          </w:p>
        </w:tc>
        <w:tc>
          <w:tcPr>
            <w:tcW w:w="1417" w:type="dxa"/>
            <w:shd w:val="clear" w:color="auto" w:fill="auto"/>
            <w:noWrap/>
            <w:hideMark/>
          </w:tcPr>
          <w:p w14:paraId="393AF490"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shd w:val="clear" w:color="auto" w:fill="auto"/>
            <w:noWrap/>
            <w:hideMark/>
          </w:tcPr>
          <w:p w14:paraId="25C501BF"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100%</w:t>
            </w:r>
          </w:p>
        </w:tc>
      </w:tr>
      <w:tr w:rsidR="00131CAC" w:rsidRPr="004B47FB" w14:paraId="4019A8E2" w14:textId="77777777" w:rsidTr="0057148D">
        <w:trPr>
          <w:trHeight w:val="300"/>
        </w:trPr>
        <w:tc>
          <w:tcPr>
            <w:tcW w:w="3175" w:type="dxa"/>
            <w:tcBorders>
              <w:bottom w:val="single" w:sz="4" w:space="0" w:color="auto"/>
            </w:tcBorders>
            <w:shd w:val="clear" w:color="auto" w:fill="auto"/>
            <w:noWrap/>
            <w:hideMark/>
          </w:tcPr>
          <w:p w14:paraId="73D30270" w14:textId="77777777" w:rsidR="0057148D" w:rsidRPr="004B47FB" w:rsidRDefault="004079D2" w:rsidP="0057148D">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Zdravstveni saradnici u PZZ</w:t>
            </w:r>
          </w:p>
        </w:tc>
        <w:tc>
          <w:tcPr>
            <w:tcW w:w="737" w:type="dxa"/>
            <w:tcBorders>
              <w:bottom w:val="single" w:sz="4" w:space="0" w:color="auto"/>
            </w:tcBorders>
            <w:shd w:val="clear" w:color="auto" w:fill="auto"/>
            <w:hideMark/>
          </w:tcPr>
          <w:p w14:paraId="011171F6"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w:t>
            </w:r>
          </w:p>
        </w:tc>
        <w:tc>
          <w:tcPr>
            <w:tcW w:w="737" w:type="dxa"/>
            <w:tcBorders>
              <w:bottom w:val="single" w:sz="4" w:space="0" w:color="auto"/>
            </w:tcBorders>
            <w:shd w:val="clear" w:color="auto" w:fill="auto"/>
            <w:hideMark/>
          </w:tcPr>
          <w:p w14:paraId="154D93CE"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w:t>
            </w:r>
          </w:p>
        </w:tc>
        <w:tc>
          <w:tcPr>
            <w:tcW w:w="737" w:type="dxa"/>
            <w:tcBorders>
              <w:bottom w:val="single" w:sz="4" w:space="0" w:color="auto"/>
            </w:tcBorders>
            <w:shd w:val="clear" w:color="auto" w:fill="auto"/>
            <w:hideMark/>
          </w:tcPr>
          <w:p w14:paraId="5C2C0A78"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w:t>
            </w:r>
          </w:p>
        </w:tc>
        <w:tc>
          <w:tcPr>
            <w:tcW w:w="737" w:type="dxa"/>
            <w:tcBorders>
              <w:bottom w:val="single" w:sz="4" w:space="0" w:color="auto"/>
            </w:tcBorders>
            <w:shd w:val="clear" w:color="auto" w:fill="auto"/>
            <w:hideMark/>
          </w:tcPr>
          <w:p w14:paraId="209A919F"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w:t>
            </w:r>
          </w:p>
        </w:tc>
        <w:tc>
          <w:tcPr>
            <w:tcW w:w="737" w:type="dxa"/>
            <w:tcBorders>
              <w:bottom w:val="single" w:sz="4" w:space="0" w:color="auto"/>
            </w:tcBorders>
            <w:shd w:val="clear" w:color="auto" w:fill="auto"/>
            <w:hideMark/>
          </w:tcPr>
          <w:p w14:paraId="64D151D5"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w:t>
            </w:r>
          </w:p>
        </w:tc>
        <w:tc>
          <w:tcPr>
            <w:tcW w:w="1417" w:type="dxa"/>
            <w:tcBorders>
              <w:bottom w:val="single" w:sz="4" w:space="0" w:color="auto"/>
            </w:tcBorders>
            <w:shd w:val="clear" w:color="auto" w:fill="auto"/>
            <w:noWrap/>
            <w:hideMark/>
          </w:tcPr>
          <w:p w14:paraId="4D3D46BF"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tcBorders>
              <w:bottom w:val="single" w:sz="4" w:space="0" w:color="auto"/>
            </w:tcBorders>
            <w:shd w:val="clear" w:color="auto" w:fill="auto"/>
            <w:noWrap/>
            <w:hideMark/>
          </w:tcPr>
          <w:p w14:paraId="42CFFC95" w14:textId="77777777" w:rsidR="0057148D" w:rsidRPr="004B47FB" w:rsidRDefault="004079D2" w:rsidP="0057148D">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80%</w:t>
            </w:r>
          </w:p>
        </w:tc>
      </w:tr>
    </w:tbl>
    <w:p w14:paraId="3370CE41" w14:textId="77777777" w:rsidR="0057148D" w:rsidRPr="004B47FB" w:rsidRDefault="004079D2" w:rsidP="0057148D">
      <w:pPr>
        <w:spacing w:after="0" w:line="240" w:lineRule="auto"/>
        <w:ind w:firstLine="720"/>
        <w:rPr>
          <w:sz w:val="18"/>
          <w:szCs w:val="18"/>
          <w:lang w:val="sr-Latn-BA" w:eastAsia="ru-RU"/>
        </w:rPr>
      </w:pPr>
      <w:r w:rsidRPr="004B47FB">
        <w:rPr>
          <w:rFonts w:ascii="Calibri" w:eastAsia="Calibri" w:hAnsi="Calibri" w:cs="Times New Roman"/>
          <w:sz w:val="18"/>
          <w:szCs w:val="18"/>
          <w:lang w:val="sr-Latn-BA" w:eastAsia="ru-RU"/>
        </w:rPr>
        <w:t>* na 10.000 stanovnika</w:t>
      </w:r>
    </w:p>
    <w:p w14:paraId="09A55986" w14:textId="77777777" w:rsidR="0057148D" w:rsidRPr="004B47FB" w:rsidRDefault="004079D2" w:rsidP="0057148D">
      <w:pPr>
        <w:ind w:firstLine="720"/>
        <w:rPr>
          <w:sz w:val="20"/>
          <w:szCs w:val="20"/>
          <w:lang w:val="sr-Latn-BA" w:eastAsia="ru-RU"/>
        </w:rPr>
      </w:pPr>
      <w:r w:rsidRPr="004B47FB">
        <w:rPr>
          <w:rFonts w:ascii="Calibri" w:eastAsia="Calibri" w:hAnsi="Calibri" w:cs="Times New Roman"/>
          <w:sz w:val="20"/>
          <w:szCs w:val="20"/>
          <w:vertAlign w:val="superscript"/>
          <w:lang w:val="sr-Latn-BA" w:eastAsia="ru-RU"/>
        </w:rPr>
        <w:t>#</w:t>
      </w:r>
      <w:r w:rsidRPr="004B47FB">
        <w:rPr>
          <w:rFonts w:ascii="Calibri" w:eastAsia="Calibri" w:hAnsi="Calibri" w:cs="Times New Roman"/>
          <w:sz w:val="20"/>
          <w:szCs w:val="20"/>
          <w:lang w:val="sr-Latn-BA" w:eastAsia="ru-RU"/>
        </w:rPr>
        <w:t xml:space="preserve"> Podaci nisu dostupni</w:t>
      </w:r>
    </w:p>
    <w:p w14:paraId="27682F37" w14:textId="77777777" w:rsidR="00EE226E" w:rsidRPr="004B47FB" w:rsidRDefault="004079D2" w:rsidP="00EE226E">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Tabela 1</w:t>
      </w:r>
      <w:r w:rsidR="000721EF">
        <w:rPr>
          <w:rStyle w:val="Heading5Char"/>
          <w:rFonts w:ascii="Cambria" w:eastAsia="Cambria" w:hAnsi="Cambria" w:cs="Times New Roman"/>
          <w:color w:val="365F91"/>
          <w:sz w:val="24"/>
          <w:szCs w:val="24"/>
          <w:lang w:val="sr-Latn-BA"/>
        </w:rPr>
        <w:t>5</w:t>
      </w:r>
      <w:r w:rsidR="00A669D6">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w:t>
      </w:r>
      <w:r w:rsidR="00A669D6">
        <w:rPr>
          <w:rStyle w:val="Heading5Char"/>
          <w:rFonts w:ascii="Calibri" w:eastAsia="Calibri" w:hAnsi="Calibri" w:cs="Times New Roman"/>
          <w:color w:val="auto"/>
          <w:sz w:val="24"/>
          <w:szCs w:val="24"/>
          <w:lang w:val="sr-Latn-BA"/>
        </w:rPr>
        <w:t>Institucije koje vode podatke o medicinskim kadrovima</w:t>
      </w:r>
      <w:r w:rsidRPr="004B47FB">
        <w:rPr>
          <w:rStyle w:val="Heading5Char"/>
          <w:rFonts w:ascii="Calibri" w:eastAsia="Calibri" w:hAnsi="Calibri" w:cs="Times New Roman"/>
          <w:color w:val="auto"/>
          <w:sz w:val="24"/>
          <w:szCs w:val="24"/>
          <w:lang w:val="sr-Latn-BA"/>
        </w:rPr>
        <w:t xml:space="preserve"> u Brčko Distriktu Bosne i Hercegovine  </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3719"/>
      </w:tblGrid>
      <w:tr w:rsidR="00131CAC" w:rsidRPr="004B47FB" w14:paraId="74CC8E3F" w14:textId="77777777" w:rsidTr="00EE226E">
        <w:trPr>
          <w:trHeight w:val="20"/>
        </w:trPr>
        <w:tc>
          <w:tcPr>
            <w:tcW w:w="3477" w:type="dxa"/>
            <w:tcBorders>
              <w:top w:val="single" w:sz="4" w:space="0" w:color="auto"/>
              <w:bottom w:val="single" w:sz="4" w:space="0" w:color="auto"/>
            </w:tcBorders>
          </w:tcPr>
          <w:p w14:paraId="62E81A09" w14:textId="77777777" w:rsidR="00EE226E" w:rsidRPr="004B47FB" w:rsidRDefault="004079D2" w:rsidP="00A53A24">
            <w:pPr>
              <w:rPr>
                <w:rFonts w:cstheme="minorHAnsi"/>
                <w:b/>
                <w:bCs/>
                <w:sz w:val="20"/>
                <w:szCs w:val="20"/>
                <w:lang w:val="sr-Latn-BA"/>
              </w:rPr>
            </w:pPr>
            <w:r w:rsidRPr="004B47FB">
              <w:rPr>
                <w:rFonts w:ascii="Calibri" w:eastAsia="Calibri" w:hAnsi="Calibri" w:cs="Calibri"/>
                <w:b/>
                <w:bCs/>
                <w:sz w:val="20"/>
                <w:szCs w:val="20"/>
                <w:lang w:val="sr-Latn-BA"/>
              </w:rPr>
              <w:t>Organizacija</w:t>
            </w:r>
          </w:p>
        </w:tc>
        <w:tc>
          <w:tcPr>
            <w:tcW w:w="3719" w:type="dxa"/>
            <w:tcBorders>
              <w:top w:val="single" w:sz="4" w:space="0" w:color="auto"/>
              <w:bottom w:val="single" w:sz="4" w:space="0" w:color="auto"/>
            </w:tcBorders>
          </w:tcPr>
          <w:p w14:paraId="7D3BA8ED" w14:textId="77777777" w:rsidR="00EE226E" w:rsidRPr="004B47FB" w:rsidRDefault="00A669D6" w:rsidP="00A53A24">
            <w:pPr>
              <w:rPr>
                <w:rFonts w:cstheme="minorHAnsi"/>
                <w:b/>
                <w:bCs/>
                <w:sz w:val="20"/>
                <w:szCs w:val="20"/>
                <w:lang w:val="sr-Latn-BA"/>
              </w:rPr>
            </w:pPr>
            <w:r>
              <w:rPr>
                <w:rFonts w:ascii="Calibri" w:eastAsia="Calibri" w:hAnsi="Calibri" w:cs="Calibri"/>
                <w:b/>
                <w:bCs/>
                <w:sz w:val="20"/>
                <w:szCs w:val="20"/>
                <w:lang w:val="sr-Latn-BA"/>
              </w:rPr>
              <w:t>I</w:t>
            </w:r>
            <w:proofErr w:type="spellStart"/>
            <w:r>
              <w:rPr>
                <w:rFonts w:cs="Calibri"/>
                <w:b/>
                <w:bCs/>
                <w:sz w:val="20"/>
                <w:szCs w:val="20"/>
              </w:rPr>
              <w:t>nstitucije</w:t>
            </w:r>
            <w:proofErr w:type="spellEnd"/>
            <w:r w:rsidRPr="004B47FB">
              <w:rPr>
                <w:rFonts w:ascii="Calibri" w:eastAsia="Calibri" w:hAnsi="Calibri" w:cs="Calibri"/>
                <w:b/>
                <w:bCs/>
                <w:sz w:val="20"/>
                <w:szCs w:val="20"/>
                <w:lang w:val="sr-Latn-BA"/>
              </w:rPr>
              <w:t xml:space="preserve"> koje vode podatke o </w:t>
            </w:r>
            <w:r>
              <w:rPr>
                <w:rFonts w:ascii="Calibri" w:eastAsia="Calibri" w:hAnsi="Calibri" w:cs="Calibri"/>
                <w:b/>
                <w:bCs/>
                <w:sz w:val="20"/>
                <w:szCs w:val="20"/>
                <w:lang w:val="sr-Latn-BA"/>
              </w:rPr>
              <w:t>medicinskim kadrovima</w:t>
            </w:r>
            <w:r w:rsidRPr="004B47FB">
              <w:rPr>
                <w:rFonts w:ascii="Calibri" w:eastAsia="Calibri" w:hAnsi="Calibri" w:cs="Calibri"/>
                <w:b/>
                <w:bCs/>
                <w:sz w:val="20"/>
                <w:szCs w:val="20"/>
                <w:lang w:val="sr-Latn-BA"/>
              </w:rPr>
              <w:t xml:space="preserve"> u BD BiH</w:t>
            </w:r>
          </w:p>
        </w:tc>
      </w:tr>
      <w:tr w:rsidR="00131CAC" w:rsidRPr="004B47FB" w14:paraId="6F489022" w14:textId="77777777" w:rsidTr="00EE226E">
        <w:trPr>
          <w:trHeight w:val="20"/>
        </w:trPr>
        <w:tc>
          <w:tcPr>
            <w:tcW w:w="3477" w:type="dxa"/>
            <w:tcBorders>
              <w:top w:val="single" w:sz="4" w:space="0" w:color="auto"/>
            </w:tcBorders>
          </w:tcPr>
          <w:p w14:paraId="6679F45B"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Ministarstvo zdravlja</w:t>
            </w:r>
            <w:r w:rsidR="00A669D6">
              <w:rPr>
                <w:rFonts w:ascii="Calibri" w:eastAsia="Calibri" w:hAnsi="Calibri" w:cs="Calibri"/>
                <w:sz w:val="18"/>
                <w:szCs w:val="18"/>
                <w:lang w:val="sr-Latn-BA"/>
              </w:rPr>
              <w:t xml:space="preserve"> / zdravstva</w:t>
            </w:r>
          </w:p>
        </w:tc>
        <w:tc>
          <w:tcPr>
            <w:tcW w:w="3719" w:type="dxa"/>
            <w:tcBorders>
              <w:top w:val="single" w:sz="4" w:space="0" w:color="auto"/>
            </w:tcBorders>
          </w:tcPr>
          <w:p w14:paraId="6FA02F6E"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1 Odjeljenje za zdravlje i druge usluge</w:t>
            </w:r>
          </w:p>
        </w:tc>
      </w:tr>
      <w:tr w:rsidR="00131CAC" w:rsidRPr="004B47FB" w14:paraId="54F1C9ED" w14:textId="77777777" w:rsidTr="00EE226E">
        <w:trPr>
          <w:trHeight w:val="20"/>
        </w:trPr>
        <w:tc>
          <w:tcPr>
            <w:tcW w:w="3477" w:type="dxa"/>
          </w:tcPr>
          <w:p w14:paraId="4DCE6E3F"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Ministarstvo prosvjete / obrazovanja</w:t>
            </w:r>
          </w:p>
        </w:tc>
        <w:tc>
          <w:tcPr>
            <w:tcW w:w="3719" w:type="dxa"/>
          </w:tcPr>
          <w:p w14:paraId="03685782"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1 Odjeljenje za obrazovanje</w:t>
            </w:r>
          </w:p>
        </w:tc>
      </w:tr>
      <w:tr w:rsidR="00131CAC" w:rsidRPr="004B47FB" w14:paraId="1DBBBCBA" w14:textId="77777777" w:rsidTr="00EE226E">
        <w:trPr>
          <w:trHeight w:val="20"/>
        </w:trPr>
        <w:tc>
          <w:tcPr>
            <w:tcW w:w="3477" w:type="dxa"/>
          </w:tcPr>
          <w:p w14:paraId="5ADC6FAC"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Fond zdravstvenog osiguranja</w:t>
            </w:r>
          </w:p>
        </w:tc>
        <w:tc>
          <w:tcPr>
            <w:tcW w:w="3719" w:type="dxa"/>
          </w:tcPr>
          <w:p w14:paraId="55B50CDF"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1 FZO</w:t>
            </w:r>
          </w:p>
        </w:tc>
      </w:tr>
      <w:tr w:rsidR="00131CAC" w:rsidRPr="004B47FB" w14:paraId="17143B4A" w14:textId="77777777" w:rsidTr="00EE226E">
        <w:trPr>
          <w:trHeight w:val="20"/>
        </w:trPr>
        <w:tc>
          <w:tcPr>
            <w:tcW w:w="3477" w:type="dxa"/>
          </w:tcPr>
          <w:p w14:paraId="4643ECC2"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Institut za javno zdravstvo</w:t>
            </w:r>
          </w:p>
        </w:tc>
        <w:tc>
          <w:tcPr>
            <w:tcW w:w="3719" w:type="dxa"/>
          </w:tcPr>
          <w:p w14:paraId="36DEA95E"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 xml:space="preserve">1 Pododjeljenje za javno zdravstvo </w:t>
            </w:r>
          </w:p>
        </w:tc>
      </w:tr>
      <w:tr w:rsidR="00131CAC" w:rsidRPr="004B47FB" w14:paraId="29401725" w14:textId="77777777" w:rsidTr="00EE226E">
        <w:trPr>
          <w:trHeight w:val="20"/>
        </w:trPr>
        <w:tc>
          <w:tcPr>
            <w:tcW w:w="3477" w:type="dxa"/>
          </w:tcPr>
          <w:p w14:paraId="7E334BF0"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Agencija za akreditaciju i kvalitet</w:t>
            </w:r>
          </w:p>
        </w:tc>
        <w:tc>
          <w:tcPr>
            <w:tcW w:w="3719" w:type="dxa"/>
          </w:tcPr>
          <w:p w14:paraId="10F53006"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Usluge koje pružaju druge entitetske ustanove po osnovu formalnog sporazuma</w:t>
            </w:r>
          </w:p>
        </w:tc>
      </w:tr>
      <w:tr w:rsidR="00131CAC" w:rsidRPr="004B47FB" w14:paraId="53191061" w14:textId="77777777" w:rsidTr="00EE226E">
        <w:trPr>
          <w:trHeight w:val="20"/>
        </w:trPr>
        <w:tc>
          <w:tcPr>
            <w:tcW w:w="3477" w:type="dxa"/>
          </w:tcPr>
          <w:p w14:paraId="1AC4AC6D"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Domovi zdravlja (DZ)</w:t>
            </w:r>
          </w:p>
        </w:tc>
        <w:tc>
          <w:tcPr>
            <w:tcW w:w="3719" w:type="dxa"/>
          </w:tcPr>
          <w:p w14:paraId="06179E1A"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1</w:t>
            </w:r>
          </w:p>
        </w:tc>
      </w:tr>
      <w:tr w:rsidR="00131CAC" w:rsidRPr="004B47FB" w14:paraId="29CB9575" w14:textId="77777777" w:rsidTr="00EE226E">
        <w:trPr>
          <w:trHeight w:val="20"/>
        </w:trPr>
        <w:tc>
          <w:tcPr>
            <w:tcW w:w="3477" w:type="dxa"/>
            <w:tcBorders>
              <w:bottom w:val="single" w:sz="4" w:space="0" w:color="auto"/>
            </w:tcBorders>
          </w:tcPr>
          <w:p w14:paraId="03963747"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Centri za mentalno zdravlje u zajednici</w:t>
            </w:r>
          </w:p>
        </w:tc>
        <w:tc>
          <w:tcPr>
            <w:tcW w:w="3719" w:type="dxa"/>
            <w:tcBorders>
              <w:bottom w:val="single" w:sz="4" w:space="0" w:color="auto"/>
            </w:tcBorders>
          </w:tcPr>
          <w:p w14:paraId="34D350B2" w14:textId="77777777" w:rsidR="00EE226E" w:rsidRPr="004B47FB" w:rsidRDefault="004079D2" w:rsidP="00A53A24">
            <w:pPr>
              <w:rPr>
                <w:rFonts w:cstheme="minorHAnsi"/>
                <w:sz w:val="18"/>
                <w:szCs w:val="18"/>
                <w:lang w:val="sr-Latn-BA"/>
              </w:rPr>
            </w:pPr>
            <w:r w:rsidRPr="004B47FB">
              <w:rPr>
                <w:rFonts w:ascii="Calibri" w:eastAsia="Calibri" w:hAnsi="Calibri" w:cs="Calibri"/>
                <w:sz w:val="18"/>
                <w:szCs w:val="18"/>
                <w:lang w:val="sr-Latn-BA"/>
              </w:rPr>
              <w:t>1</w:t>
            </w:r>
          </w:p>
        </w:tc>
      </w:tr>
    </w:tbl>
    <w:p w14:paraId="0231665A" w14:textId="77777777" w:rsidR="00966B33" w:rsidRPr="004B47FB" w:rsidRDefault="004079D2" w:rsidP="00966B33">
      <w:pPr>
        <w:pStyle w:val="NormalWeb"/>
        <w:spacing w:before="240" w:beforeAutospacing="0" w:after="120" w:afterAutospacing="0" w:line="276" w:lineRule="auto"/>
        <w:jc w:val="both"/>
        <w:rPr>
          <w:rFonts w:asciiTheme="minorHAnsi" w:hAnsiTheme="minorHAnsi" w:cstheme="minorHAnsi"/>
          <w:lang w:val="sr-Latn-BA"/>
        </w:rPr>
      </w:pPr>
      <w:r w:rsidRPr="004B47FB">
        <w:rPr>
          <w:rFonts w:ascii="Calibri" w:eastAsia="Calibri" w:hAnsi="Calibri" w:cs="Calibri"/>
          <w:lang w:val="sr-Latn-BA"/>
        </w:rPr>
        <w:t xml:space="preserve">Kako je Brčko Distrikt BiH malo područje sa samo jednom zdravstvenom ustanovom, ima jedinstvenu zatvorenu bazu podataka. Ove podatke koristi njegova služba za </w:t>
      </w:r>
      <w:r w:rsidRPr="004B47FB">
        <w:rPr>
          <w:rFonts w:ascii="Calibri" w:eastAsia="Calibri" w:hAnsi="Calibri" w:cs="Calibri"/>
          <w:lang w:val="sr-Latn-BA"/>
        </w:rPr>
        <w:lastRenderedPageBreak/>
        <w:t>kadrove u zdravstvu, uključuju</w:t>
      </w:r>
      <w:r w:rsidR="002C6E83">
        <w:rPr>
          <w:rFonts w:ascii="Calibri" w:eastAsia="Calibri" w:hAnsi="Calibri" w:cs="Calibri"/>
          <w:lang w:val="sr-Latn-BA"/>
        </w:rPr>
        <w:t>ć</w:t>
      </w:r>
      <w:r w:rsidRPr="004B47FB">
        <w:rPr>
          <w:rFonts w:ascii="Calibri" w:eastAsia="Calibri" w:hAnsi="Calibri" w:cs="Calibri"/>
          <w:lang w:val="sr-Latn-BA"/>
        </w:rPr>
        <w:t>i planiranje, npr. broj u radnom odnosu, broj na školovanju, i starosnu dob za penzionisanje.</w:t>
      </w:r>
    </w:p>
    <w:p w14:paraId="3C302AB1" w14:textId="77777777" w:rsidR="00632DCF" w:rsidRPr="004B47FB" w:rsidRDefault="004079D2" w:rsidP="00F025D0">
      <w:pPr>
        <w:pStyle w:val="Heading3"/>
        <w:numPr>
          <w:ilvl w:val="2"/>
          <w:numId w:val="17"/>
        </w:numPr>
        <w:rPr>
          <w:lang w:val="sr-Latn-BA"/>
        </w:rPr>
      </w:pPr>
      <w:bookmarkStart w:id="39" w:name="_Toc161698189"/>
      <w:r w:rsidRPr="004B47FB">
        <w:rPr>
          <w:rFonts w:ascii="Cambria" w:eastAsia="Cambria" w:hAnsi="Cambria" w:cs="Times New Roman"/>
          <w:iCs/>
          <w:color w:val="4F81BD"/>
          <w:szCs w:val="24"/>
          <w:lang w:val="sr-Latn-BA"/>
        </w:rPr>
        <w:t>Profesionalna registracija</w:t>
      </w:r>
      <w:bookmarkEnd w:id="39"/>
    </w:p>
    <w:p w14:paraId="1EE29149" w14:textId="77777777" w:rsidR="00632DCF" w:rsidRPr="004B47FB" w:rsidRDefault="004079D2" w:rsidP="00034A53">
      <w:pPr>
        <w:jc w:val="both"/>
        <w:rPr>
          <w:sz w:val="24"/>
          <w:szCs w:val="24"/>
          <w:lang w:val="sr-Latn-BA" w:eastAsia="ru-RU"/>
        </w:rPr>
      </w:pPr>
      <w:r w:rsidRPr="004B47FB">
        <w:rPr>
          <w:rFonts w:ascii="Calibri" w:eastAsia="Calibri" w:hAnsi="Calibri" w:cs="Times New Roman"/>
          <w:sz w:val="24"/>
          <w:szCs w:val="24"/>
          <w:lang w:val="sr-Latn-BA" w:eastAsia="ru-RU"/>
        </w:rPr>
        <w:t>Javna zdravstvena ustanova „Dom zdravlja Brčko” nije akreditovana kod agencija za akreditaciju i sertifikaciju. U Brčko Distriktu BiH ne postoje posebne komore za registraciju i regulisanje rada doktora, medicinskih sestara i farmaceuta. Kontinuirana i planska edukacija sprovodi se na osnovu iskazanih potreba</w:t>
      </w:r>
      <w:r w:rsidR="00A669D6">
        <w:rPr>
          <w:rFonts w:ascii="Calibri" w:eastAsia="Calibri" w:hAnsi="Calibri" w:cs="Times New Roman"/>
          <w:sz w:val="24"/>
          <w:szCs w:val="24"/>
          <w:lang w:val="sr-Latn-BA" w:eastAsia="ru-RU"/>
        </w:rPr>
        <w:t xml:space="preserve"> za kadrovima</w:t>
      </w:r>
      <w:r w:rsidRPr="004B47FB">
        <w:rPr>
          <w:rFonts w:ascii="Calibri" w:eastAsia="Calibri" w:hAnsi="Calibri" w:cs="Times New Roman"/>
          <w:sz w:val="24"/>
          <w:szCs w:val="24"/>
          <w:lang w:val="sr-Latn-BA" w:eastAsia="ru-RU"/>
        </w:rPr>
        <w:t>, a izvršene aktivnosti evidentira nadležna jedinica za ljudske resurse i upisuje u lični dosije.</w:t>
      </w:r>
    </w:p>
    <w:p w14:paraId="74EC64D9" w14:textId="77777777" w:rsidR="00632DCF" w:rsidRPr="004B47FB" w:rsidRDefault="004079D2" w:rsidP="00F025D0">
      <w:pPr>
        <w:pStyle w:val="Heading3"/>
        <w:numPr>
          <w:ilvl w:val="2"/>
          <w:numId w:val="17"/>
        </w:numPr>
        <w:rPr>
          <w:lang w:val="sr-Latn-BA"/>
        </w:rPr>
      </w:pPr>
      <w:bookmarkStart w:id="40" w:name="_Toc161698190"/>
      <w:r w:rsidRPr="004B47FB">
        <w:rPr>
          <w:rFonts w:ascii="Cambria" w:eastAsia="Cambria" w:hAnsi="Cambria" w:cs="Times New Roman"/>
          <w:iCs/>
          <w:color w:val="4F81BD"/>
          <w:szCs w:val="24"/>
          <w:lang w:val="sr-Latn-BA"/>
        </w:rPr>
        <w:t>Parametri dostupnosti usluga</w:t>
      </w:r>
      <w:bookmarkEnd w:id="40"/>
    </w:p>
    <w:p w14:paraId="2BE5D60A" w14:textId="77777777" w:rsidR="00632DCF" w:rsidRPr="004B47FB" w:rsidRDefault="004079D2" w:rsidP="00034A53">
      <w:pPr>
        <w:jc w:val="both"/>
        <w:rPr>
          <w:sz w:val="24"/>
          <w:szCs w:val="24"/>
          <w:lang w:val="sr-Latn-BA" w:eastAsia="ru-RU"/>
        </w:rPr>
      </w:pPr>
      <w:r w:rsidRPr="004B47FB">
        <w:rPr>
          <w:rFonts w:ascii="Calibri" w:eastAsia="Calibri" w:hAnsi="Calibri" w:cs="Times New Roman"/>
          <w:sz w:val="24"/>
          <w:szCs w:val="24"/>
          <w:lang w:val="sr-Latn-BA" w:eastAsia="ru-RU"/>
        </w:rPr>
        <w:t xml:space="preserve">Još uvijek ne postoji propisan </w:t>
      </w:r>
      <w:r w:rsidR="00A669D6" w:rsidRPr="004B47FB">
        <w:rPr>
          <w:rFonts w:ascii="Calibri" w:eastAsia="Calibri" w:hAnsi="Calibri" w:cs="Times New Roman"/>
          <w:sz w:val="24"/>
          <w:szCs w:val="24"/>
          <w:lang w:val="sr-Latn-BA" w:eastAsia="ru-RU"/>
        </w:rPr>
        <w:t>skup</w:t>
      </w:r>
      <w:r w:rsidRPr="004B47FB">
        <w:rPr>
          <w:rFonts w:ascii="Calibri" w:eastAsia="Calibri" w:hAnsi="Calibri" w:cs="Times New Roman"/>
          <w:sz w:val="24"/>
          <w:szCs w:val="24"/>
          <w:lang w:val="sr-Latn-BA" w:eastAsia="ru-RU"/>
        </w:rPr>
        <w:t xml:space="preserve"> procedura za određivanje broja zdravstvenih radnika i usluga za osiguranu populaciju. Međutim, preduzimaju se aktivnosti na izmjenama i dopunama Zakona o zdravstvenoj zaštiti, kao što je usvajanje mreže </w:t>
      </w:r>
      <w:r w:rsidR="003B137B">
        <w:rPr>
          <w:rFonts w:ascii="Calibri" w:eastAsia="Calibri" w:hAnsi="Calibri" w:cs="Times New Roman"/>
          <w:sz w:val="24"/>
          <w:szCs w:val="24"/>
          <w:lang w:val="sr-Latn-BA" w:eastAsia="ru-RU"/>
        </w:rPr>
        <w:t>ustanova</w:t>
      </w:r>
      <w:r w:rsidRPr="004B47FB">
        <w:rPr>
          <w:rFonts w:ascii="Calibri" w:eastAsia="Calibri" w:hAnsi="Calibri" w:cs="Times New Roman"/>
          <w:sz w:val="24"/>
          <w:szCs w:val="24"/>
          <w:lang w:val="sr-Latn-BA" w:eastAsia="ru-RU"/>
        </w:rPr>
        <w:t xml:space="preserve"> </w:t>
      </w:r>
      <w:r w:rsidR="003B137B">
        <w:rPr>
          <w:rFonts w:ascii="Calibri" w:eastAsia="Calibri" w:hAnsi="Calibri" w:cs="Times New Roman"/>
          <w:sz w:val="24"/>
          <w:szCs w:val="24"/>
          <w:lang w:val="sr-Latn-BA" w:eastAsia="ru-RU"/>
        </w:rPr>
        <w:t>u primarnoj zdravstvenoj zaštiti</w:t>
      </w:r>
      <w:r w:rsidRPr="004B47FB">
        <w:rPr>
          <w:rFonts w:ascii="Calibri" w:eastAsia="Calibri" w:hAnsi="Calibri" w:cs="Times New Roman"/>
          <w:sz w:val="24"/>
          <w:szCs w:val="24"/>
          <w:lang w:val="sr-Latn-BA" w:eastAsia="ru-RU"/>
        </w:rPr>
        <w:t>, što će dati bolju sliku situacije. Trenutno, na jednog doktora porodične / obiteljske medicine dolazi najviše 2000 osiguranih pacijenata.</w:t>
      </w:r>
    </w:p>
    <w:p w14:paraId="2B510531" w14:textId="77777777" w:rsidR="00632DCF" w:rsidRPr="004B47FB" w:rsidRDefault="004079D2" w:rsidP="00F025D0">
      <w:pPr>
        <w:pStyle w:val="Heading3"/>
        <w:numPr>
          <w:ilvl w:val="2"/>
          <w:numId w:val="17"/>
        </w:numPr>
        <w:rPr>
          <w:lang w:val="sr-Latn-BA"/>
        </w:rPr>
      </w:pPr>
      <w:bookmarkStart w:id="41" w:name="_Toc161698191"/>
      <w:r w:rsidRPr="004B47FB">
        <w:rPr>
          <w:rFonts w:ascii="Cambria" w:eastAsia="Cambria" w:hAnsi="Cambria" w:cs="Times New Roman"/>
          <w:iCs/>
          <w:color w:val="4F81BD"/>
          <w:szCs w:val="24"/>
          <w:lang w:val="sr-Latn-BA"/>
        </w:rPr>
        <w:t>Obrazovni kapaciteti</w:t>
      </w:r>
      <w:bookmarkEnd w:id="41"/>
    </w:p>
    <w:p w14:paraId="5E40EE2F" w14:textId="77777777" w:rsidR="00632DCF" w:rsidRPr="004B47FB" w:rsidRDefault="004079D2" w:rsidP="00034A53">
      <w:pPr>
        <w:jc w:val="both"/>
        <w:rPr>
          <w:sz w:val="24"/>
          <w:szCs w:val="24"/>
          <w:lang w:val="sr-Latn-BA" w:eastAsia="ru-RU"/>
        </w:rPr>
      </w:pPr>
      <w:r w:rsidRPr="004B47FB">
        <w:rPr>
          <w:rFonts w:ascii="Calibri" w:eastAsia="Calibri" w:hAnsi="Calibri" w:cs="Times New Roman"/>
          <w:sz w:val="24"/>
          <w:szCs w:val="24"/>
          <w:lang w:val="sr-Latn-BA" w:eastAsia="ru-RU"/>
        </w:rPr>
        <w:t>Nakon uspješno položenog prijemnog ispita i uz svu potrebnu dokumentaciju, student se upisuje na studijski program.</w:t>
      </w:r>
    </w:p>
    <w:p w14:paraId="7BFE628D" w14:textId="77777777" w:rsidR="00553718" w:rsidRPr="004B47FB" w:rsidRDefault="004079D2" w:rsidP="00553718">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Tabela 1</w:t>
      </w:r>
      <w:r w:rsidR="000721EF">
        <w:rPr>
          <w:rStyle w:val="Heading5Char"/>
          <w:rFonts w:ascii="Cambria" w:eastAsia="Cambria" w:hAnsi="Cambria" w:cs="Times New Roman"/>
          <w:color w:val="365F91"/>
          <w:sz w:val="24"/>
          <w:szCs w:val="24"/>
          <w:lang w:val="sr-Latn-BA"/>
        </w:rPr>
        <w:t>6</w:t>
      </w:r>
      <w:r w:rsidR="003B137B">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Obrazovne ustanove koje školuju medicinski kadar u Brčko Distriktu Bosne i Hercegovine.</w:t>
      </w:r>
    </w:p>
    <w:tbl>
      <w:tblPr>
        <w:tblW w:w="9782" w:type="dxa"/>
        <w:tblInd w:w="-318" w:type="dxa"/>
        <w:tblLayout w:type="fixed"/>
        <w:tblLook w:val="04A0" w:firstRow="1" w:lastRow="0" w:firstColumn="1" w:lastColumn="0" w:noHBand="0" w:noVBand="1"/>
      </w:tblPr>
      <w:tblGrid>
        <w:gridCol w:w="2551"/>
        <w:gridCol w:w="794"/>
        <w:gridCol w:w="794"/>
        <w:gridCol w:w="788"/>
        <w:gridCol w:w="794"/>
        <w:gridCol w:w="794"/>
        <w:gridCol w:w="857"/>
        <w:gridCol w:w="731"/>
        <w:gridCol w:w="861"/>
        <w:gridCol w:w="818"/>
      </w:tblGrid>
      <w:tr w:rsidR="00131CAC" w:rsidRPr="004B47FB" w14:paraId="0064A019" w14:textId="77777777" w:rsidTr="00B030D6">
        <w:trPr>
          <w:trHeight w:val="290"/>
        </w:trPr>
        <w:tc>
          <w:tcPr>
            <w:tcW w:w="2551" w:type="dxa"/>
            <w:tcBorders>
              <w:top w:val="single" w:sz="4" w:space="0" w:color="auto"/>
              <w:bottom w:val="single" w:sz="4" w:space="0" w:color="auto"/>
            </w:tcBorders>
            <w:shd w:val="clear" w:color="auto" w:fill="auto"/>
            <w:vAlign w:val="center"/>
            <w:hideMark/>
          </w:tcPr>
          <w:p w14:paraId="6917C77C" w14:textId="77777777" w:rsidR="00B030D6" w:rsidRPr="004B47FB" w:rsidRDefault="004079D2" w:rsidP="00B030D6">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Akademska godina</w:t>
            </w:r>
          </w:p>
        </w:tc>
        <w:tc>
          <w:tcPr>
            <w:tcW w:w="2376" w:type="dxa"/>
            <w:gridSpan w:val="3"/>
            <w:tcBorders>
              <w:top w:val="single" w:sz="4" w:space="0" w:color="auto"/>
              <w:bottom w:val="single" w:sz="4" w:space="0" w:color="auto"/>
            </w:tcBorders>
            <w:shd w:val="clear" w:color="auto" w:fill="auto"/>
            <w:noWrap/>
            <w:vAlign w:val="bottom"/>
            <w:hideMark/>
          </w:tcPr>
          <w:p w14:paraId="504CE173" w14:textId="77777777" w:rsidR="00B030D6" w:rsidRPr="004B47FB" w:rsidRDefault="004079D2" w:rsidP="00B030D6">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2019-2020</w:t>
            </w:r>
          </w:p>
        </w:tc>
        <w:tc>
          <w:tcPr>
            <w:tcW w:w="2445" w:type="dxa"/>
            <w:gridSpan w:val="3"/>
            <w:tcBorders>
              <w:top w:val="single" w:sz="4" w:space="0" w:color="auto"/>
              <w:bottom w:val="single" w:sz="4" w:space="0" w:color="auto"/>
            </w:tcBorders>
            <w:shd w:val="clear" w:color="auto" w:fill="auto"/>
            <w:vAlign w:val="center"/>
            <w:hideMark/>
          </w:tcPr>
          <w:p w14:paraId="3071C6DB" w14:textId="77777777" w:rsidR="00B030D6" w:rsidRPr="004B47FB" w:rsidRDefault="004079D2" w:rsidP="00B030D6">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2020-2021</w:t>
            </w:r>
          </w:p>
        </w:tc>
        <w:tc>
          <w:tcPr>
            <w:tcW w:w="2410" w:type="dxa"/>
            <w:gridSpan w:val="3"/>
            <w:tcBorders>
              <w:top w:val="single" w:sz="4" w:space="0" w:color="auto"/>
              <w:bottom w:val="single" w:sz="4" w:space="0" w:color="auto"/>
            </w:tcBorders>
            <w:shd w:val="clear" w:color="auto" w:fill="auto"/>
            <w:vAlign w:val="center"/>
            <w:hideMark/>
          </w:tcPr>
          <w:p w14:paraId="17E67D61" w14:textId="77777777" w:rsidR="00B030D6" w:rsidRPr="004B47FB" w:rsidRDefault="004079D2" w:rsidP="00B030D6">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2021-2022</w:t>
            </w:r>
          </w:p>
        </w:tc>
      </w:tr>
      <w:tr w:rsidR="00131CAC" w:rsidRPr="004B47FB" w14:paraId="6FF8B22F" w14:textId="77777777" w:rsidTr="00B030D6">
        <w:trPr>
          <w:trHeight w:val="290"/>
        </w:trPr>
        <w:tc>
          <w:tcPr>
            <w:tcW w:w="2551" w:type="dxa"/>
            <w:tcBorders>
              <w:top w:val="single" w:sz="4" w:space="0" w:color="auto"/>
            </w:tcBorders>
            <w:shd w:val="clear" w:color="auto" w:fill="auto"/>
            <w:vAlign w:val="center"/>
            <w:hideMark/>
          </w:tcPr>
          <w:p w14:paraId="2F5E98DA" w14:textId="77777777" w:rsidR="00B030D6" w:rsidRPr="004B47FB" w:rsidRDefault="004079D2" w:rsidP="00B030D6">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Fakultet</w:t>
            </w:r>
          </w:p>
        </w:tc>
        <w:tc>
          <w:tcPr>
            <w:tcW w:w="794" w:type="dxa"/>
            <w:tcBorders>
              <w:top w:val="single" w:sz="4" w:space="0" w:color="auto"/>
            </w:tcBorders>
            <w:shd w:val="clear" w:color="auto" w:fill="auto"/>
            <w:hideMark/>
          </w:tcPr>
          <w:p w14:paraId="5B1ABEC2"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Ukupno</w:t>
            </w:r>
          </w:p>
        </w:tc>
        <w:tc>
          <w:tcPr>
            <w:tcW w:w="794" w:type="dxa"/>
            <w:tcBorders>
              <w:top w:val="single" w:sz="4" w:space="0" w:color="auto"/>
            </w:tcBorders>
            <w:shd w:val="clear" w:color="auto" w:fill="auto"/>
            <w:noWrap/>
            <w:hideMark/>
          </w:tcPr>
          <w:p w14:paraId="2C14FF5B"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Javni</w:t>
            </w:r>
          </w:p>
        </w:tc>
        <w:tc>
          <w:tcPr>
            <w:tcW w:w="788" w:type="dxa"/>
            <w:tcBorders>
              <w:top w:val="single" w:sz="4" w:space="0" w:color="auto"/>
            </w:tcBorders>
            <w:shd w:val="clear" w:color="auto" w:fill="auto"/>
            <w:hideMark/>
          </w:tcPr>
          <w:p w14:paraId="3C950898"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 xml:space="preserve">Privatni </w:t>
            </w:r>
          </w:p>
        </w:tc>
        <w:tc>
          <w:tcPr>
            <w:tcW w:w="794" w:type="dxa"/>
            <w:tcBorders>
              <w:top w:val="single" w:sz="4" w:space="0" w:color="auto"/>
            </w:tcBorders>
            <w:shd w:val="clear" w:color="auto" w:fill="auto"/>
            <w:hideMark/>
          </w:tcPr>
          <w:p w14:paraId="3C779473"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Ukupno</w:t>
            </w:r>
          </w:p>
        </w:tc>
        <w:tc>
          <w:tcPr>
            <w:tcW w:w="794" w:type="dxa"/>
            <w:tcBorders>
              <w:top w:val="single" w:sz="4" w:space="0" w:color="auto"/>
            </w:tcBorders>
            <w:shd w:val="clear" w:color="auto" w:fill="auto"/>
            <w:noWrap/>
            <w:hideMark/>
          </w:tcPr>
          <w:p w14:paraId="5286C276"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Javni</w:t>
            </w:r>
          </w:p>
        </w:tc>
        <w:tc>
          <w:tcPr>
            <w:tcW w:w="857" w:type="dxa"/>
            <w:tcBorders>
              <w:top w:val="single" w:sz="4" w:space="0" w:color="auto"/>
            </w:tcBorders>
            <w:shd w:val="clear" w:color="auto" w:fill="auto"/>
            <w:hideMark/>
          </w:tcPr>
          <w:p w14:paraId="16DF1C09"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 xml:space="preserve">Privatni </w:t>
            </w:r>
          </w:p>
        </w:tc>
        <w:tc>
          <w:tcPr>
            <w:tcW w:w="731" w:type="dxa"/>
            <w:tcBorders>
              <w:top w:val="single" w:sz="4" w:space="0" w:color="auto"/>
            </w:tcBorders>
            <w:shd w:val="clear" w:color="auto" w:fill="auto"/>
            <w:hideMark/>
          </w:tcPr>
          <w:p w14:paraId="08433FB8"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Ukupno</w:t>
            </w:r>
          </w:p>
        </w:tc>
        <w:tc>
          <w:tcPr>
            <w:tcW w:w="861" w:type="dxa"/>
            <w:tcBorders>
              <w:top w:val="single" w:sz="4" w:space="0" w:color="auto"/>
            </w:tcBorders>
            <w:shd w:val="clear" w:color="auto" w:fill="auto"/>
            <w:noWrap/>
            <w:hideMark/>
          </w:tcPr>
          <w:p w14:paraId="16F01D09"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Javni</w:t>
            </w:r>
          </w:p>
        </w:tc>
        <w:tc>
          <w:tcPr>
            <w:tcW w:w="818" w:type="dxa"/>
            <w:tcBorders>
              <w:top w:val="single" w:sz="4" w:space="0" w:color="auto"/>
            </w:tcBorders>
            <w:shd w:val="clear" w:color="auto" w:fill="auto"/>
            <w:hideMark/>
          </w:tcPr>
          <w:p w14:paraId="149695AC"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 xml:space="preserve">Privatni </w:t>
            </w:r>
          </w:p>
        </w:tc>
      </w:tr>
      <w:tr w:rsidR="00131CAC" w:rsidRPr="004B47FB" w14:paraId="7B3D2B7F" w14:textId="77777777" w:rsidTr="00B030D6">
        <w:trPr>
          <w:trHeight w:val="290"/>
        </w:trPr>
        <w:tc>
          <w:tcPr>
            <w:tcW w:w="2551" w:type="dxa"/>
            <w:shd w:val="clear" w:color="auto" w:fill="auto"/>
            <w:vAlign w:val="center"/>
            <w:hideMark/>
          </w:tcPr>
          <w:p w14:paraId="32D8B8F3"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Medicinski</w:t>
            </w:r>
          </w:p>
        </w:tc>
        <w:tc>
          <w:tcPr>
            <w:tcW w:w="794" w:type="dxa"/>
            <w:shd w:val="clear" w:color="auto" w:fill="auto"/>
            <w:noWrap/>
            <w:hideMark/>
          </w:tcPr>
          <w:p w14:paraId="3F3C1021"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noWrap/>
            <w:hideMark/>
          </w:tcPr>
          <w:p w14:paraId="7E439142"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88" w:type="dxa"/>
            <w:shd w:val="clear" w:color="auto" w:fill="auto"/>
            <w:noWrap/>
            <w:hideMark/>
          </w:tcPr>
          <w:p w14:paraId="012897ED"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hideMark/>
          </w:tcPr>
          <w:p w14:paraId="0D5917D2"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hideMark/>
          </w:tcPr>
          <w:p w14:paraId="2DF39A06"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57" w:type="dxa"/>
            <w:shd w:val="clear" w:color="auto" w:fill="auto"/>
            <w:noWrap/>
            <w:hideMark/>
          </w:tcPr>
          <w:p w14:paraId="7568A923"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31" w:type="dxa"/>
            <w:shd w:val="clear" w:color="auto" w:fill="auto"/>
            <w:noWrap/>
            <w:hideMark/>
          </w:tcPr>
          <w:p w14:paraId="4B2D9AD0"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61" w:type="dxa"/>
            <w:shd w:val="clear" w:color="auto" w:fill="auto"/>
            <w:hideMark/>
          </w:tcPr>
          <w:p w14:paraId="2F98FFCB"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18" w:type="dxa"/>
            <w:shd w:val="clear" w:color="auto" w:fill="auto"/>
            <w:hideMark/>
          </w:tcPr>
          <w:p w14:paraId="1B99ED9C"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r>
      <w:tr w:rsidR="00131CAC" w:rsidRPr="004B47FB" w14:paraId="2C9834AA" w14:textId="77777777" w:rsidTr="00B030D6">
        <w:trPr>
          <w:trHeight w:val="290"/>
        </w:trPr>
        <w:tc>
          <w:tcPr>
            <w:tcW w:w="2551" w:type="dxa"/>
            <w:shd w:val="clear" w:color="auto" w:fill="auto"/>
            <w:vAlign w:val="center"/>
            <w:hideMark/>
          </w:tcPr>
          <w:p w14:paraId="74BA9F52"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Zdravstvene studije / nauke</w:t>
            </w:r>
          </w:p>
        </w:tc>
        <w:tc>
          <w:tcPr>
            <w:tcW w:w="794" w:type="dxa"/>
            <w:shd w:val="clear" w:color="auto" w:fill="auto"/>
            <w:noWrap/>
            <w:hideMark/>
          </w:tcPr>
          <w:p w14:paraId="367EF41E"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noWrap/>
            <w:hideMark/>
          </w:tcPr>
          <w:p w14:paraId="3F67E8F5"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88" w:type="dxa"/>
            <w:shd w:val="clear" w:color="auto" w:fill="auto"/>
            <w:noWrap/>
            <w:hideMark/>
          </w:tcPr>
          <w:p w14:paraId="1060D27A"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hideMark/>
          </w:tcPr>
          <w:p w14:paraId="6D775321"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hideMark/>
          </w:tcPr>
          <w:p w14:paraId="15BD1DC4"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57" w:type="dxa"/>
            <w:shd w:val="clear" w:color="auto" w:fill="auto"/>
            <w:noWrap/>
            <w:hideMark/>
          </w:tcPr>
          <w:p w14:paraId="132B9696"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31" w:type="dxa"/>
            <w:shd w:val="clear" w:color="auto" w:fill="auto"/>
            <w:noWrap/>
            <w:hideMark/>
          </w:tcPr>
          <w:p w14:paraId="0A3CBCAE"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61" w:type="dxa"/>
            <w:shd w:val="clear" w:color="auto" w:fill="auto"/>
            <w:hideMark/>
          </w:tcPr>
          <w:p w14:paraId="571F1DED"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18" w:type="dxa"/>
            <w:shd w:val="clear" w:color="auto" w:fill="auto"/>
            <w:noWrap/>
            <w:hideMark/>
          </w:tcPr>
          <w:p w14:paraId="5FCBE835"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r>
      <w:tr w:rsidR="00131CAC" w:rsidRPr="004B47FB" w14:paraId="0D8FBF09" w14:textId="77777777" w:rsidTr="00B030D6">
        <w:trPr>
          <w:trHeight w:val="290"/>
        </w:trPr>
        <w:tc>
          <w:tcPr>
            <w:tcW w:w="2551" w:type="dxa"/>
            <w:shd w:val="clear" w:color="auto" w:fill="auto"/>
            <w:vAlign w:val="center"/>
            <w:hideMark/>
          </w:tcPr>
          <w:p w14:paraId="66291773"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Stomatologija</w:t>
            </w:r>
          </w:p>
        </w:tc>
        <w:tc>
          <w:tcPr>
            <w:tcW w:w="794" w:type="dxa"/>
            <w:shd w:val="clear" w:color="auto" w:fill="auto"/>
            <w:noWrap/>
            <w:hideMark/>
          </w:tcPr>
          <w:p w14:paraId="517591BC"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noWrap/>
            <w:hideMark/>
          </w:tcPr>
          <w:p w14:paraId="2664B5E9"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88" w:type="dxa"/>
            <w:shd w:val="clear" w:color="auto" w:fill="auto"/>
            <w:noWrap/>
            <w:hideMark/>
          </w:tcPr>
          <w:p w14:paraId="00A3729B"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hideMark/>
          </w:tcPr>
          <w:p w14:paraId="19705850"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hideMark/>
          </w:tcPr>
          <w:p w14:paraId="05F8AACB"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57" w:type="dxa"/>
            <w:shd w:val="clear" w:color="auto" w:fill="auto"/>
            <w:noWrap/>
            <w:hideMark/>
          </w:tcPr>
          <w:p w14:paraId="2FBCCF6D"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31" w:type="dxa"/>
            <w:shd w:val="clear" w:color="auto" w:fill="auto"/>
            <w:noWrap/>
            <w:hideMark/>
          </w:tcPr>
          <w:p w14:paraId="796E6817"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61" w:type="dxa"/>
            <w:shd w:val="clear" w:color="auto" w:fill="auto"/>
            <w:hideMark/>
          </w:tcPr>
          <w:p w14:paraId="1B9C3A99"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18" w:type="dxa"/>
            <w:shd w:val="clear" w:color="auto" w:fill="auto"/>
            <w:noWrap/>
            <w:hideMark/>
          </w:tcPr>
          <w:p w14:paraId="5380C198"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r>
      <w:tr w:rsidR="00131CAC" w:rsidRPr="004B47FB" w14:paraId="7C29D9A4" w14:textId="77777777" w:rsidTr="00B030D6">
        <w:trPr>
          <w:trHeight w:val="290"/>
        </w:trPr>
        <w:tc>
          <w:tcPr>
            <w:tcW w:w="2551" w:type="dxa"/>
            <w:shd w:val="clear" w:color="auto" w:fill="auto"/>
            <w:vAlign w:val="center"/>
            <w:hideMark/>
          </w:tcPr>
          <w:p w14:paraId="5EA07570"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Farmacija</w:t>
            </w:r>
          </w:p>
        </w:tc>
        <w:tc>
          <w:tcPr>
            <w:tcW w:w="794" w:type="dxa"/>
            <w:shd w:val="clear" w:color="auto" w:fill="auto"/>
            <w:noWrap/>
            <w:hideMark/>
          </w:tcPr>
          <w:p w14:paraId="4CC63A3B"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noWrap/>
            <w:hideMark/>
          </w:tcPr>
          <w:p w14:paraId="6BB4BC87"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88" w:type="dxa"/>
            <w:shd w:val="clear" w:color="auto" w:fill="auto"/>
            <w:noWrap/>
            <w:hideMark/>
          </w:tcPr>
          <w:p w14:paraId="0FB171BE"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hideMark/>
          </w:tcPr>
          <w:p w14:paraId="256552AD"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94" w:type="dxa"/>
            <w:shd w:val="clear" w:color="auto" w:fill="auto"/>
            <w:hideMark/>
          </w:tcPr>
          <w:p w14:paraId="3B2189B8"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57" w:type="dxa"/>
            <w:shd w:val="clear" w:color="auto" w:fill="auto"/>
            <w:noWrap/>
            <w:hideMark/>
          </w:tcPr>
          <w:p w14:paraId="10AD2DA4"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731" w:type="dxa"/>
            <w:shd w:val="clear" w:color="auto" w:fill="auto"/>
            <w:noWrap/>
            <w:hideMark/>
          </w:tcPr>
          <w:p w14:paraId="5EBC9F3A"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61" w:type="dxa"/>
            <w:shd w:val="clear" w:color="auto" w:fill="auto"/>
            <w:hideMark/>
          </w:tcPr>
          <w:p w14:paraId="05356C2F"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c>
          <w:tcPr>
            <w:tcW w:w="818" w:type="dxa"/>
            <w:shd w:val="clear" w:color="auto" w:fill="auto"/>
            <w:noWrap/>
            <w:hideMark/>
          </w:tcPr>
          <w:p w14:paraId="6D840111" w14:textId="77777777" w:rsidR="00B030D6" w:rsidRPr="004B47FB" w:rsidRDefault="00B030D6" w:rsidP="00B030D6">
            <w:pPr>
              <w:spacing w:after="0" w:line="240" w:lineRule="auto"/>
              <w:jc w:val="center"/>
              <w:rPr>
                <w:rFonts w:eastAsia="Times New Roman" w:cstheme="minorHAnsi"/>
                <w:color w:val="000000"/>
                <w:sz w:val="20"/>
                <w:szCs w:val="20"/>
                <w:lang w:val="sr-Latn-BA"/>
              </w:rPr>
            </w:pPr>
          </w:p>
        </w:tc>
      </w:tr>
      <w:tr w:rsidR="00131CAC" w:rsidRPr="004B47FB" w14:paraId="1DA436C3" w14:textId="77777777" w:rsidTr="00B030D6">
        <w:trPr>
          <w:trHeight w:val="290"/>
        </w:trPr>
        <w:tc>
          <w:tcPr>
            <w:tcW w:w="2551" w:type="dxa"/>
            <w:tcBorders>
              <w:bottom w:val="single" w:sz="4" w:space="0" w:color="auto"/>
            </w:tcBorders>
            <w:shd w:val="clear" w:color="auto" w:fill="auto"/>
            <w:vAlign w:val="center"/>
            <w:hideMark/>
          </w:tcPr>
          <w:p w14:paraId="6C8F5B24"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Srednja medicinska škola</w:t>
            </w:r>
          </w:p>
        </w:tc>
        <w:tc>
          <w:tcPr>
            <w:tcW w:w="794" w:type="dxa"/>
            <w:tcBorders>
              <w:bottom w:val="single" w:sz="4" w:space="0" w:color="auto"/>
            </w:tcBorders>
            <w:shd w:val="clear" w:color="auto" w:fill="auto"/>
            <w:noWrap/>
            <w:hideMark/>
          </w:tcPr>
          <w:p w14:paraId="52A869F1"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794" w:type="dxa"/>
            <w:tcBorders>
              <w:bottom w:val="single" w:sz="4" w:space="0" w:color="auto"/>
            </w:tcBorders>
            <w:shd w:val="clear" w:color="auto" w:fill="auto"/>
            <w:noWrap/>
            <w:hideMark/>
          </w:tcPr>
          <w:p w14:paraId="21F511C1"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788" w:type="dxa"/>
            <w:tcBorders>
              <w:bottom w:val="single" w:sz="4" w:space="0" w:color="auto"/>
            </w:tcBorders>
            <w:shd w:val="clear" w:color="auto" w:fill="auto"/>
            <w:noWrap/>
            <w:hideMark/>
          </w:tcPr>
          <w:p w14:paraId="51B6CC5D"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0</w:t>
            </w:r>
          </w:p>
        </w:tc>
        <w:tc>
          <w:tcPr>
            <w:tcW w:w="794" w:type="dxa"/>
            <w:tcBorders>
              <w:bottom w:val="single" w:sz="4" w:space="0" w:color="auto"/>
            </w:tcBorders>
            <w:shd w:val="clear" w:color="auto" w:fill="auto"/>
            <w:hideMark/>
          </w:tcPr>
          <w:p w14:paraId="6CCAEEEA"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w:t>
            </w:r>
          </w:p>
        </w:tc>
        <w:tc>
          <w:tcPr>
            <w:tcW w:w="794" w:type="dxa"/>
            <w:tcBorders>
              <w:bottom w:val="single" w:sz="4" w:space="0" w:color="auto"/>
            </w:tcBorders>
            <w:shd w:val="clear" w:color="auto" w:fill="auto"/>
            <w:hideMark/>
          </w:tcPr>
          <w:p w14:paraId="403C6CC3"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857" w:type="dxa"/>
            <w:tcBorders>
              <w:bottom w:val="single" w:sz="4" w:space="0" w:color="auto"/>
            </w:tcBorders>
            <w:shd w:val="clear" w:color="auto" w:fill="auto"/>
            <w:hideMark/>
          </w:tcPr>
          <w:p w14:paraId="69254217"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731" w:type="dxa"/>
            <w:tcBorders>
              <w:bottom w:val="single" w:sz="4" w:space="0" w:color="auto"/>
            </w:tcBorders>
            <w:shd w:val="clear" w:color="auto" w:fill="auto"/>
            <w:hideMark/>
          </w:tcPr>
          <w:p w14:paraId="5565509C"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w:t>
            </w:r>
          </w:p>
        </w:tc>
        <w:tc>
          <w:tcPr>
            <w:tcW w:w="861" w:type="dxa"/>
            <w:tcBorders>
              <w:bottom w:val="single" w:sz="4" w:space="0" w:color="auto"/>
            </w:tcBorders>
            <w:shd w:val="clear" w:color="auto" w:fill="auto"/>
            <w:hideMark/>
          </w:tcPr>
          <w:p w14:paraId="2AD24BDC"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818" w:type="dxa"/>
            <w:tcBorders>
              <w:bottom w:val="single" w:sz="4" w:space="0" w:color="auto"/>
            </w:tcBorders>
            <w:shd w:val="clear" w:color="auto" w:fill="auto"/>
            <w:hideMark/>
          </w:tcPr>
          <w:p w14:paraId="60B512EF"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r>
      <w:tr w:rsidR="00131CAC" w:rsidRPr="004B47FB" w14:paraId="07D36F06" w14:textId="77777777" w:rsidTr="00B030D6">
        <w:trPr>
          <w:trHeight w:val="290"/>
        </w:trPr>
        <w:tc>
          <w:tcPr>
            <w:tcW w:w="2551" w:type="dxa"/>
            <w:tcBorders>
              <w:top w:val="single" w:sz="4" w:space="0" w:color="auto"/>
              <w:bottom w:val="single" w:sz="4" w:space="0" w:color="auto"/>
            </w:tcBorders>
            <w:shd w:val="clear" w:color="auto" w:fill="auto"/>
            <w:vAlign w:val="center"/>
            <w:hideMark/>
          </w:tcPr>
          <w:p w14:paraId="3FD5ABCF" w14:textId="77777777" w:rsidR="00B030D6" w:rsidRPr="004B47FB" w:rsidRDefault="004079D2" w:rsidP="00B030D6">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Ukupno</w:t>
            </w:r>
          </w:p>
        </w:tc>
        <w:tc>
          <w:tcPr>
            <w:tcW w:w="794" w:type="dxa"/>
            <w:tcBorders>
              <w:top w:val="single" w:sz="4" w:space="0" w:color="auto"/>
              <w:bottom w:val="single" w:sz="4" w:space="0" w:color="auto"/>
            </w:tcBorders>
            <w:shd w:val="clear" w:color="auto" w:fill="auto"/>
            <w:hideMark/>
          </w:tcPr>
          <w:p w14:paraId="032CFD4B"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794" w:type="dxa"/>
            <w:tcBorders>
              <w:top w:val="single" w:sz="4" w:space="0" w:color="auto"/>
              <w:bottom w:val="single" w:sz="4" w:space="0" w:color="auto"/>
            </w:tcBorders>
            <w:shd w:val="clear" w:color="auto" w:fill="auto"/>
            <w:hideMark/>
          </w:tcPr>
          <w:p w14:paraId="6FFDD898"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788" w:type="dxa"/>
            <w:tcBorders>
              <w:top w:val="single" w:sz="4" w:space="0" w:color="auto"/>
              <w:bottom w:val="single" w:sz="4" w:space="0" w:color="auto"/>
            </w:tcBorders>
            <w:shd w:val="clear" w:color="auto" w:fill="auto"/>
            <w:hideMark/>
          </w:tcPr>
          <w:p w14:paraId="786B41D1"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0</w:t>
            </w:r>
          </w:p>
        </w:tc>
        <w:tc>
          <w:tcPr>
            <w:tcW w:w="794" w:type="dxa"/>
            <w:tcBorders>
              <w:top w:val="single" w:sz="4" w:space="0" w:color="auto"/>
              <w:bottom w:val="single" w:sz="4" w:space="0" w:color="auto"/>
            </w:tcBorders>
            <w:shd w:val="clear" w:color="auto" w:fill="auto"/>
            <w:hideMark/>
          </w:tcPr>
          <w:p w14:paraId="45C8F6C5"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w:t>
            </w:r>
          </w:p>
        </w:tc>
        <w:tc>
          <w:tcPr>
            <w:tcW w:w="794" w:type="dxa"/>
            <w:tcBorders>
              <w:top w:val="single" w:sz="4" w:space="0" w:color="auto"/>
              <w:bottom w:val="single" w:sz="4" w:space="0" w:color="auto"/>
            </w:tcBorders>
            <w:shd w:val="clear" w:color="auto" w:fill="auto"/>
            <w:hideMark/>
          </w:tcPr>
          <w:p w14:paraId="49AFC98B"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857" w:type="dxa"/>
            <w:tcBorders>
              <w:top w:val="single" w:sz="4" w:space="0" w:color="auto"/>
              <w:bottom w:val="single" w:sz="4" w:space="0" w:color="auto"/>
            </w:tcBorders>
            <w:shd w:val="clear" w:color="auto" w:fill="auto"/>
            <w:hideMark/>
          </w:tcPr>
          <w:p w14:paraId="77D3BB80"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731" w:type="dxa"/>
            <w:tcBorders>
              <w:top w:val="single" w:sz="4" w:space="0" w:color="auto"/>
              <w:bottom w:val="single" w:sz="4" w:space="0" w:color="auto"/>
            </w:tcBorders>
            <w:shd w:val="clear" w:color="auto" w:fill="auto"/>
            <w:hideMark/>
          </w:tcPr>
          <w:p w14:paraId="10CD0DD2"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w:t>
            </w:r>
          </w:p>
        </w:tc>
        <w:tc>
          <w:tcPr>
            <w:tcW w:w="861" w:type="dxa"/>
            <w:tcBorders>
              <w:top w:val="single" w:sz="4" w:space="0" w:color="auto"/>
              <w:bottom w:val="single" w:sz="4" w:space="0" w:color="auto"/>
            </w:tcBorders>
            <w:shd w:val="clear" w:color="auto" w:fill="auto"/>
            <w:hideMark/>
          </w:tcPr>
          <w:p w14:paraId="2597EF8E"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c>
          <w:tcPr>
            <w:tcW w:w="818" w:type="dxa"/>
            <w:tcBorders>
              <w:top w:val="single" w:sz="4" w:space="0" w:color="auto"/>
              <w:bottom w:val="single" w:sz="4" w:space="0" w:color="auto"/>
            </w:tcBorders>
            <w:shd w:val="clear" w:color="auto" w:fill="auto"/>
            <w:hideMark/>
          </w:tcPr>
          <w:p w14:paraId="50CDF240" w14:textId="77777777" w:rsidR="00B030D6" w:rsidRPr="004B47FB" w:rsidRDefault="004079D2" w:rsidP="00B030D6">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w:t>
            </w:r>
          </w:p>
        </w:tc>
      </w:tr>
    </w:tbl>
    <w:p w14:paraId="5556F0A0" w14:textId="77777777" w:rsidR="00553718" w:rsidRPr="004B47FB" w:rsidRDefault="004079D2" w:rsidP="00553718">
      <w:pPr>
        <w:spacing w:before="240"/>
        <w:rPr>
          <w:sz w:val="24"/>
          <w:szCs w:val="24"/>
          <w:lang w:val="sr-Latn-BA" w:eastAsia="ru-RU"/>
        </w:rPr>
      </w:pPr>
      <w:r w:rsidRPr="004B47FB">
        <w:rPr>
          <w:rStyle w:val="Heading5Char"/>
          <w:rFonts w:ascii="Cambria" w:eastAsia="Cambria" w:hAnsi="Cambria" w:cs="Times New Roman"/>
          <w:color w:val="365F91"/>
          <w:sz w:val="24"/>
          <w:szCs w:val="24"/>
          <w:lang w:val="sr-Latn-BA"/>
        </w:rPr>
        <w:t>Tabela 1</w:t>
      </w:r>
      <w:r w:rsidR="000721EF">
        <w:rPr>
          <w:rStyle w:val="Heading5Char"/>
          <w:rFonts w:ascii="Cambria" w:eastAsia="Cambria" w:hAnsi="Cambria" w:cs="Times New Roman"/>
          <w:color w:val="365F91"/>
          <w:sz w:val="24"/>
          <w:szCs w:val="24"/>
          <w:lang w:val="sr-Latn-BA"/>
        </w:rPr>
        <w:t>7</w:t>
      </w:r>
      <w:r w:rsidR="003B137B">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Times New Roman"/>
          <w:color w:val="auto"/>
          <w:sz w:val="24"/>
          <w:szCs w:val="24"/>
          <w:lang w:val="sr-Latn-BA"/>
        </w:rPr>
        <w:t xml:space="preserve"> Podaci o studentima u oblasti medicine za Brčko Distrikt Bosne i Hercegovine</w:t>
      </w:r>
    </w:p>
    <w:tbl>
      <w:tblPr>
        <w:tblW w:w="8952" w:type="dxa"/>
        <w:tblInd w:w="113" w:type="dxa"/>
        <w:tblLook w:val="04A0" w:firstRow="1" w:lastRow="0" w:firstColumn="1" w:lastColumn="0" w:noHBand="0" w:noVBand="1"/>
      </w:tblPr>
      <w:tblGrid>
        <w:gridCol w:w="2229"/>
        <w:gridCol w:w="1077"/>
        <w:gridCol w:w="1164"/>
        <w:gridCol w:w="1077"/>
        <w:gridCol w:w="1164"/>
        <w:gridCol w:w="6"/>
        <w:gridCol w:w="1071"/>
        <w:gridCol w:w="1164"/>
      </w:tblGrid>
      <w:tr w:rsidR="00131CAC" w:rsidRPr="004B47FB" w14:paraId="33FC4694" w14:textId="77777777" w:rsidTr="008157FA">
        <w:trPr>
          <w:trHeight w:val="290"/>
        </w:trPr>
        <w:tc>
          <w:tcPr>
            <w:tcW w:w="2438" w:type="dxa"/>
            <w:tcBorders>
              <w:top w:val="single" w:sz="4" w:space="0" w:color="auto"/>
              <w:bottom w:val="single" w:sz="4" w:space="0" w:color="auto"/>
            </w:tcBorders>
            <w:shd w:val="clear" w:color="auto" w:fill="auto"/>
            <w:hideMark/>
          </w:tcPr>
          <w:p w14:paraId="035A13DA" w14:textId="77777777" w:rsidR="008157FA" w:rsidRPr="004B47FB" w:rsidRDefault="004079D2" w:rsidP="008157FA">
            <w:pPr>
              <w:spacing w:after="0" w:line="240" w:lineRule="auto"/>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Akademska godina</w:t>
            </w:r>
          </w:p>
        </w:tc>
        <w:tc>
          <w:tcPr>
            <w:tcW w:w="2163" w:type="dxa"/>
            <w:gridSpan w:val="2"/>
            <w:tcBorders>
              <w:top w:val="single" w:sz="4" w:space="0" w:color="auto"/>
              <w:bottom w:val="single" w:sz="4" w:space="0" w:color="auto"/>
            </w:tcBorders>
            <w:shd w:val="clear" w:color="auto" w:fill="auto"/>
            <w:noWrap/>
            <w:hideMark/>
          </w:tcPr>
          <w:p w14:paraId="31B850FD" w14:textId="77777777" w:rsidR="008157FA" w:rsidRPr="004B47FB" w:rsidRDefault="004079D2" w:rsidP="008157FA">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2019-2010</w:t>
            </w:r>
          </w:p>
        </w:tc>
        <w:tc>
          <w:tcPr>
            <w:tcW w:w="2194" w:type="dxa"/>
            <w:gridSpan w:val="3"/>
            <w:tcBorders>
              <w:top w:val="single" w:sz="4" w:space="0" w:color="auto"/>
              <w:bottom w:val="single" w:sz="4" w:space="0" w:color="auto"/>
            </w:tcBorders>
            <w:shd w:val="clear" w:color="auto" w:fill="auto"/>
            <w:hideMark/>
          </w:tcPr>
          <w:p w14:paraId="0707B5A2" w14:textId="77777777" w:rsidR="008157FA" w:rsidRPr="004B47FB" w:rsidRDefault="004079D2" w:rsidP="008157FA">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2020-2021</w:t>
            </w:r>
          </w:p>
        </w:tc>
        <w:tc>
          <w:tcPr>
            <w:tcW w:w="2157" w:type="dxa"/>
            <w:gridSpan w:val="2"/>
            <w:tcBorders>
              <w:top w:val="single" w:sz="4" w:space="0" w:color="auto"/>
              <w:bottom w:val="single" w:sz="4" w:space="0" w:color="auto"/>
            </w:tcBorders>
            <w:shd w:val="clear" w:color="auto" w:fill="auto"/>
            <w:noWrap/>
            <w:hideMark/>
          </w:tcPr>
          <w:p w14:paraId="4DCFB269" w14:textId="77777777" w:rsidR="008157FA" w:rsidRPr="004B47FB" w:rsidRDefault="004079D2" w:rsidP="008157FA">
            <w:pPr>
              <w:spacing w:after="0" w:line="240" w:lineRule="auto"/>
              <w:jc w:val="center"/>
              <w:rPr>
                <w:rFonts w:eastAsia="Times New Roman" w:cstheme="minorHAnsi"/>
                <w:b/>
                <w:bCs/>
                <w:color w:val="000000"/>
                <w:sz w:val="20"/>
                <w:szCs w:val="20"/>
                <w:lang w:val="sr-Latn-BA"/>
              </w:rPr>
            </w:pPr>
            <w:r w:rsidRPr="004B47FB">
              <w:rPr>
                <w:rFonts w:ascii="Calibri" w:eastAsia="Calibri" w:hAnsi="Calibri" w:cs="Calibri"/>
                <w:b/>
                <w:bCs/>
                <w:color w:val="000000"/>
                <w:sz w:val="20"/>
                <w:szCs w:val="20"/>
                <w:lang w:val="sr-Latn-BA"/>
              </w:rPr>
              <w:t>2021-2022</w:t>
            </w:r>
          </w:p>
        </w:tc>
      </w:tr>
      <w:tr w:rsidR="00131CAC" w:rsidRPr="004B47FB" w14:paraId="673DBA65" w14:textId="77777777" w:rsidTr="008157FA">
        <w:trPr>
          <w:trHeight w:val="290"/>
        </w:trPr>
        <w:tc>
          <w:tcPr>
            <w:tcW w:w="2438" w:type="dxa"/>
            <w:tcBorders>
              <w:top w:val="single" w:sz="4" w:space="0" w:color="auto"/>
              <w:bottom w:val="single" w:sz="4" w:space="0" w:color="auto"/>
            </w:tcBorders>
            <w:shd w:val="clear" w:color="auto" w:fill="auto"/>
            <w:hideMark/>
          </w:tcPr>
          <w:p w14:paraId="702C6CD6" w14:textId="77777777" w:rsidR="008157FA" w:rsidRPr="004B47FB" w:rsidRDefault="004079D2" w:rsidP="008157FA">
            <w:pPr>
              <w:spacing w:after="0" w:line="240" w:lineRule="auto"/>
              <w:rPr>
                <w:rFonts w:eastAsia="Times New Roman" w:cstheme="minorHAnsi"/>
                <w:color w:val="000000"/>
                <w:sz w:val="20"/>
                <w:szCs w:val="20"/>
                <w:lang w:val="sr-Latn-BA"/>
              </w:rPr>
            </w:pPr>
            <w:r w:rsidRPr="004B47FB">
              <w:rPr>
                <w:rFonts w:ascii="Calibri" w:eastAsia="Calibri" w:hAnsi="Calibri" w:cs="Calibri"/>
                <w:b/>
                <w:bCs/>
                <w:color w:val="000000"/>
                <w:sz w:val="20"/>
                <w:szCs w:val="20"/>
                <w:lang w:val="sr-Latn-BA"/>
              </w:rPr>
              <w:t>Fakultet</w:t>
            </w:r>
          </w:p>
        </w:tc>
        <w:tc>
          <w:tcPr>
            <w:tcW w:w="1077" w:type="dxa"/>
            <w:tcBorders>
              <w:top w:val="single" w:sz="4" w:space="0" w:color="auto"/>
              <w:bottom w:val="single" w:sz="4" w:space="0" w:color="auto"/>
            </w:tcBorders>
            <w:shd w:val="clear" w:color="auto" w:fill="auto"/>
            <w:hideMark/>
          </w:tcPr>
          <w:p w14:paraId="73583C1C"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Upisani</w:t>
            </w:r>
          </w:p>
        </w:tc>
        <w:tc>
          <w:tcPr>
            <w:tcW w:w="1086" w:type="dxa"/>
            <w:tcBorders>
              <w:top w:val="single" w:sz="4" w:space="0" w:color="auto"/>
              <w:bottom w:val="single" w:sz="4" w:space="0" w:color="auto"/>
            </w:tcBorders>
            <w:shd w:val="clear" w:color="auto" w:fill="auto"/>
            <w:noWrap/>
            <w:hideMark/>
          </w:tcPr>
          <w:p w14:paraId="1B06ED71"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Diplomirani</w:t>
            </w:r>
          </w:p>
        </w:tc>
        <w:tc>
          <w:tcPr>
            <w:tcW w:w="1077" w:type="dxa"/>
            <w:tcBorders>
              <w:top w:val="single" w:sz="4" w:space="0" w:color="auto"/>
              <w:bottom w:val="single" w:sz="4" w:space="0" w:color="auto"/>
            </w:tcBorders>
            <w:shd w:val="clear" w:color="auto" w:fill="auto"/>
            <w:hideMark/>
          </w:tcPr>
          <w:p w14:paraId="73CFD7D9"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Upisani</w:t>
            </w:r>
          </w:p>
        </w:tc>
        <w:tc>
          <w:tcPr>
            <w:tcW w:w="1111" w:type="dxa"/>
            <w:tcBorders>
              <w:top w:val="single" w:sz="4" w:space="0" w:color="auto"/>
              <w:bottom w:val="single" w:sz="4" w:space="0" w:color="auto"/>
            </w:tcBorders>
            <w:shd w:val="clear" w:color="auto" w:fill="auto"/>
            <w:noWrap/>
            <w:hideMark/>
          </w:tcPr>
          <w:p w14:paraId="07988AD5"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Diplomirani</w:t>
            </w:r>
          </w:p>
        </w:tc>
        <w:tc>
          <w:tcPr>
            <w:tcW w:w="1077" w:type="dxa"/>
            <w:gridSpan w:val="2"/>
            <w:tcBorders>
              <w:top w:val="single" w:sz="4" w:space="0" w:color="auto"/>
              <w:bottom w:val="single" w:sz="4" w:space="0" w:color="auto"/>
            </w:tcBorders>
            <w:shd w:val="clear" w:color="auto" w:fill="auto"/>
            <w:hideMark/>
          </w:tcPr>
          <w:p w14:paraId="0212CF8B"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Upisani</w:t>
            </w:r>
          </w:p>
        </w:tc>
        <w:tc>
          <w:tcPr>
            <w:tcW w:w="1086" w:type="dxa"/>
            <w:tcBorders>
              <w:top w:val="single" w:sz="4" w:space="0" w:color="auto"/>
              <w:bottom w:val="single" w:sz="4" w:space="0" w:color="auto"/>
            </w:tcBorders>
            <w:shd w:val="clear" w:color="auto" w:fill="auto"/>
            <w:noWrap/>
            <w:hideMark/>
          </w:tcPr>
          <w:p w14:paraId="26B0C9E2"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Diplomirani</w:t>
            </w:r>
          </w:p>
        </w:tc>
      </w:tr>
      <w:tr w:rsidR="00131CAC" w:rsidRPr="004B47FB" w14:paraId="1CFB428F" w14:textId="77777777" w:rsidTr="008157FA">
        <w:trPr>
          <w:trHeight w:val="134"/>
        </w:trPr>
        <w:tc>
          <w:tcPr>
            <w:tcW w:w="2438" w:type="dxa"/>
            <w:tcBorders>
              <w:top w:val="single" w:sz="4" w:space="0" w:color="auto"/>
            </w:tcBorders>
            <w:shd w:val="clear" w:color="auto" w:fill="auto"/>
            <w:hideMark/>
          </w:tcPr>
          <w:p w14:paraId="4624969F" w14:textId="77777777" w:rsidR="008157FA" w:rsidRPr="004B47FB" w:rsidRDefault="004079D2" w:rsidP="008157FA">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Medicinski</w:t>
            </w:r>
          </w:p>
        </w:tc>
        <w:tc>
          <w:tcPr>
            <w:tcW w:w="1077" w:type="dxa"/>
            <w:tcBorders>
              <w:top w:val="single" w:sz="4" w:space="0" w:color="auto"/>
            </w:tcBorders>
            <w:shd w:val="clear" w:color="auto" w:fill="auto"/>
            <w:noWrap/>
            <w:hideMark/>
          </w:tcPr>
          <w:p w14:paraId="04B33B1D"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tcBorders>
              <w:top w:val="single" w:sz="4" w:space="0" w:color="auto"/>
            </w:tcBorders>
            <w:shd w:val="clear" w:color="auto" w:fill="auto"/>
            <w:noWrap/>
            <w:hideMark/>
          </w:tcPr>
          <w:p w14:paraId="6AEF89D8"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tcBorders>
              <w:top w:val="single" w:sz="4" w:space="0" w:color="auto"/>
            </w:tcBorders>
            <w:shd w:val="clear" w:color="auto" w:fill="auto"/>
            <w:noWrap/>
            <w:hideMark/>
          </w:tcPr>
          <w:p w14:paraId="02881A29"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111" w:type="dxa"/>
            <w:tcBorders>
              <w:top w:val="single" w:sz="4" w:space="0" w:color="auto"/>
            </w:tcBorders>
            <w:shd w:val="clear" w:color="auto" w:fill="auto"/>
            <w:noWrap/>
            <w:hideMark/>
          </w:tcPr>
          <w:p w14:paraId="3A603F95"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gridSpan w:val="2"/>
            <w:tcBorders>
              <w:top w:val="single" w:sz="4" w:space="0" w:color="auto"/>
            </w:tcBorders>
            <w:shd w:val="clear" w:color="auto" w:fill="auto"/>
            <w:noWrap/>
            <w:hideMark/>
          </w:tcPr>
          <w:p w14:paraId="197402D0"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tcBorders>
              <w:top w:val="single" w:sz="4" w:space="0" w:color="auto"/>
            </w:tcBorders>
            <w:shd w:val="clear" w:color="auto" w:fill="auto"/>
            <w:noWrap/>
            <w:hideMark/>
          </w:tcPr>
          <w:p w14:paraId="129C9B37"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2CAD6B41" w14:textId="77777777" w:rsidTr="008157FA">
        <w:trPr>
          <w:trHeight w:val="265"/>
        </w:trPr>
        <w:tc>
          <w:tcPr>
            <w:tcW w:w="2438" w:type="dxa"/>
            <w:shd w:val="clear" w:color="auto" w:fill="auto"/>
            <w:hideMark/>
          </w:tcPr>
          <w:p w14:paraId="6E35168D" w14:textId="77777777" w:rsidR="008157FA" w:rsidRPr="004B47FB" w:rsidRDefault="004079D2" w:rsidP="008157FA">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Zdravstvene studije / nauke</w:t>
            </w:r>
          </w:p>
        </w:tc>
        <w:tc>
          <w:tcPr>
            <w:tcW w:w="1077" w:type="dxa"/>
            <w:shd w:val="clear" w:color="auto" w:fill="auto"/>
            <w:noWrap/>
            <w:hideMark/>
          </w:tcPr>
          <w:p w14:paraId="05AF1EAE"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shd w:val="clear" w:color="auto" w:fill="auto"/>
            <w:hideMark/>
          </w:tcPr>
          <w:p w14:paraId="2A38ABA4"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12</w:t>
            </w:r>
          </w:p>
        </w:tc>
        <w:tc>
          <w:tcPr>
            <w:tcW w:w="1077" w:type="dxa"/>
            <w:shd w:val="clear" w:color="auto" w:fill="auto"/>
            <w:noWrap/>
            <w:hideMark/>
          </w:tcPr>
          <w:p w14:paraId="5B1D6F6B"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111" w:type="dxa"/>
            <w:shd w:val="clear" w:color="auto" w:fill="auto"/>
            <w:hideMark/>
          </w:tcPr>
          <w:p w14:paraId="13484898"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26</w:t>
            </w:r>
          </w:p>
        </w:tc>
        <w:tc>
          <w:tcPr>
            <w:tcW w:w="1077" w:type="dxa"/>
            <w:gridSpan w:val="2"/>
            <w:shd w:val="clear" w:color="auto" w:fill="auto"/>
            <w:noWrap/>
            <w:hideMark/>
          </w:tcPr>
          <w:p w14:paraId="5715B833"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shd w:val="clear" w:color="auto" w:fill="auto"/>
            <w:hideMark/>
          </w:tcPr>
          <w:p w14:paraId="77485337"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25</w:t>
            </w:r>
          </w:p>
        </w:tc>
      </w:tr>
      <w:tr w:rsidR="00131CAC" w:rsidRPr="004B47FB" w14:paraId="6832C49B" w14:textId="77777777" w:rsidTr="008157FA">
        <w:trPr>
          <w:trHeight w:val="245"/>
        </w:trPr>
        <w:tc>
          <w:tcPr>
            <w:tcW w:w="2438" w:type="dxa"/>
            <w:shd w:val="clear" w:color="auto" w:fill="auto"/>
            <w:hideMark/>
          </w:tcPr>
          <w:p w14:paraId="13F86346" w14:textId="77777777" w:rsidR="008157FA" w:rsidRPr="004B47FB" w:rsidRDefault="004079D2" w:rsidP="008157FA">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Stomatologija</w:t>
            </w:r>
          </w:p>
        </w:tc>
        <w:tc>
          <w:tcPr>
            <w:tcW w:w="1077" w:type="dxa"/>
            <w:shd w:val="clear" w:color="auto" w:fill="auto"/>
            <w:noWrap/>
            <w:hideMark/>
          </w:tcPr>
          <w:p w14:paraId="3B0532EC"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shd w:val="clear" w:color="auto" w:fill="auto"/>
            <w:noWrap/>
            <w:hideMark/>
          </w:tcPr>
          <w:p w14:paraId="517F4DF1"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shd w:val="clear" w:color="auto" w:fill="auto"/>
            <w:noWrap/>
            <w:hideMark/>
          </w:tcPr>
          <w:p w14:paraId="1BDDF7F6"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111" w:type="dxa"/>
            <w:shd w:val="clear" w:color="auto" w:fill="auto"/>
            <w:noWrap/>
            <w:hideMark/>
          </w:tcPr>
          <w:p w14:paraId="2D7E50F1"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gridSpan w:val="2"/>
            <w:shd w:val="clear" w:color="auto" w:fill="auto"/>
            <w:noWrap/>
            <w:hideMark/>
          </w:tcPr>
          <w:p w14:paraId="61F3E658"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shd w:val="clear" w:color="auto" w:fill="auto"/>
            <w:noWrap/>
            <w:hideMark/>
          </w:tcPr>
          <w:p w14:paraId="64D8B208"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1F846988" w14:textId="77777777" w:rsidTr="008157FA">
        <w:trPr>
          <w:trHeight w:val="83"/>
        </w:trPr>
        <w:tc>
          <w:tcPr>
            <w:tcW w:w="2438" w:type="dxa"/>
            <w:shd w:val="clear" w:color="auto" w:fill="auto"/>
            <w:hideMark/>
          </w:tcPr>
          <w:p w14:paraId="7EAD5721" w14:textId="77777777" w:rsidR="008157FA" w:rsidRPr="004B47FB" w:rsidRDefault="004079D2" w:rsidP="008157FA">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Farmacija</w:t>
            </w:r>
          </w:p>
        </w:tc>
        <w:tc>
          <w:tcPr>
            <w:tcW w:w="1077" w:type="dxa"/>
            <w:shd w:val="clear" w:color="auto" w:fill="auto"/>
            <w:noWrap/>
            <w:hideMark/>
          </w:tcPr>
          <w:p w14:paraId="5AF4919C"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shd w:val="clear" w:color="auto" w:fill="auto"/>
            <w:noWrap/>
            <w:hideMark/>
          </w:tcPr>
          <w:p w14:paraId="7382FAFD"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shd w:val="clear" w:color="auto" w:fill="auto"/>
            <w:noWrap/>
            <w:hideMark/>
          </w:tcPr>
          <w:p w14:paraId="02E3BCA4"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111" w:type="dxa"/>
            <w:shd w:val="clear" w:color="auto" w:fill="auto"/>
            <w:noWrap/>
            <w:hideMark/>
          </w:tcPr>
          <w:p w14:paraId="75C89573"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gridSpan w:val="2"/>
            <w:shd w:val="clear" w:color="auto" w:fill="auto"/>
            <w:noWrap/>
            <w:hideMark/>
          </w:tcPr>
          <w:p w14:paraId="2B1A4DA0"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shd w:val="clear" w:color="auto" w:fill="auto"/>
            <w:noWrap/>
            <w:hideMark/>
          </w:tcPr>
          <w:p w14:paraId="2B20AC72"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73116AF3" w14:textId="77777777" w:rsidTr="008157FA">
        <w:trPr>
          <w:trHeight w:val="77"/>
        </w:trPr>
        <w:tc>
          <w:tcPr>
            <w:tcW w:w="2438" w:type="dxa"/>
            <w:tcBorders>
              <w:bottom w:val="single" w:sz="4" w:space="0" w:color="auto"/>
            </w:tcBorders>
            <w:shd w:val="clear" w:color="auto" w:fill="auto"/>
            <w:hideMark/>
          </w:tcPr>
          <w:p w14:paraId="35D15143" w14:textId="77777777" w:rsidR="008157FA" w:rsidRPr="004B47FB" w:rsidRDefault="004079D2" w:rsidP="008157FA">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Srednja medicinska škola</w:t>
            </w:r>
          </w:p>
        </w:tc>
        <w:tc>
          <w:tcPr>
            <w:tcW w:w="1077" w:type="dxa"/>
            <w:tcBorders>
              <w:bottom w:val="single" w:sz="4" w:space="0" w:color="auto"/>
            </w:tcBorders>
            <w:shd w:val="clear" w:color="auto" w:fill="auto"/>
            <w:noWrap/>
            <w:hideMark/>
          </w:tcPr>
          <w:p w14:paraId="3A273C6D"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tcBorders>
              <w:bottom w:val="single" w:sz="4" w:space="0" w:color="auto"/>
            </w:tcBorders>
            <w:shd w:val="clear" w:color="auto" w:fill="auto"/>
            <w:noWrap/>
            <w:hideMark/>
          </w:tcPr>
          <w:p w14:paraId="0E45E736"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tcBorders>
              <w:bottom w:val="single" w:sz="4" w:space="0" w:color="auto"/>
            </w:tcBorders>
            <w:shd w:val="clear" w:color="auto" w:fill="auto"/>
            <w:noWrap/>
            <w:hideMark/>
          </w:tcPr>
          <w:p w14:paraId="2AC3AC47"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111" w:type="dxa"/>
            <w:tcBorders>
              <w:bottom w:val="single" w:sz="4" w:space="0" w:color="auto"/>
            </w:tcBorders>
            <w:shd w:val="clear" w:color="auto" w:fill="auto"/>
            <w:noWrap/>
            <w:hideMark/>
          </w:tcPr>
          <w:p w14:paraId="2FB4F955"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77" w:type="dxa"/>
            <w:gridSpan w:val="2"/>
            <w:tcBorders>
              <w:bottom w:val="single" w:sz="4" w:space="0" w:color="auto"/>
            </w:tcBorders>
            <w:shd w:val="clear" w:color="auto" w:fill="auto"/>
            <w:noWrap/>
            <w:hideMark/>
          </w:tcPr>
          <w:p w14:paraId="4CCE0E0A"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c>
          <w:tcPr>
            <w:tcW w:w="1086" w:type="dxa"/>
            <w:tcBorders>
              <w:bottom w:val="single" w:sz="4" w:space="0" w:color="auto"/>
            </w:tcBorders>
            <w:shd w:val="clear" w:color="auto" w:fill="auto"/>
            <w:noWrap/>
            <w:hideMark/>
          </w:tcPr>
          <w:p w14:paraId="17FD7F82"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n.d.</w:t>
            </w:r>
          </w:p>
        </w:tc>
      </w:tr>
      <w:tr w:rsidR="00131CAC" w:rsidRPr="004B47FB" w14:paraId="72388BA1" w14:textId="77777777" w:rsidTr="008157FA">
        <w:trPr>
          <w:trHeight w:val="290"/>
        </w:trPr>
        <w:tc>
          <w:tcPr>
            <w:tcW w:w="2438" w:type="dxa"/>
            <w:tcBorders>
              <w:top w:val="single" w:sz="4" w:space="0" w:color="auto"/>
              <w:bottom w:val="single" w:sz="4" w:space="0" w:color="auto"/>
            </w:tcBorders>
            <w:shd w:val="clear" w:color="auto" w:fill="auto"/>
            <w:hideMark/>
          </w:tcPr>
          <w:p w14:paraId="7E40EC7A" w14:textId="77777777" w:rsidR="008157FA" w:rsidRPr="004B47FB" w:rsidRDefault="004079D2" w:rsidP="008157FA">
            <w:pPr>
              <w:spacing w:after="0" w:line="240" w:lineRule="auto"/>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Ukupno</w:t>
            </w:r>
          </w:p>
        </w:tc>
        <w:tc>
          <w:tcPr>
            <w:tcW w:w="1077" w:type="dxa"/>
            <w:tcBorders>
              <w:top w:val="single" w:sz="4" w:space="0" w:color="auto"/>
              <w:bottom w:val="single" w:sz="4" w:space="0" w:color="auto"/>
            </w:tcBorders>
            <w:shd w:val="clear" w:color="auto" w:fill="auto"/>
            <w:noWrap/>
            <w:hideMark/>
          </w:tcPr>
          <w:p w14:paraId="1BBCFC6F"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0</w:t>
            </w:r>
          </w:p>
        </w:tc>
        <w:tc>
          <w:tcPr>
            <w:tcW w:w="1086" w:type="dxa"/>
            <w:tcBorders>
              <w:top w:val="single" w:sz="4" w:space="0" w:color="auto"/>
              <w:bottom w:val="single" w:sz="4" w:space="0" w:color="auto"/>
            </w:tcBorders>
            <w:shd w:val="clear" w:color="auto" w:fill="auto"/>
            <w:noWrap/>
            <w:hideMark/>
          </w:tcPr>
          <w:p w14:paraId="3C2CE865"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12</w:t>
            </w:r>
          </w:p>
        </w:tc>
        <w:tc>
          <w:tcPr>
            <w:tcW w:w="1077" w:type="dxa"/>
            <w:tcBorders>
              <w:top w:val="single" w:sz="4" w:space="0" w:color="auto"/>
              <w:bottom w:val="single" w:sz="4" w:space="0" w:color="auto"/>
            </w:tcBorders>
            <w:shd w:val="clear" w:color="auto" w:fill="auto"/>
            <w:noWrap/>
            <w:hideMark/>
          </w:tcPr>
          <w:p w14:paraId="21DC3BC4"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0</w:t>
            </w:r>
          </w:p>
        </w:tc>
        <w:tc>
          <w:tcPr>
            <w:tcW w:w="1111" w:type="dxa"/>
            <w:tcBorders>
              <w:top w:val="single" w:sz="4" w:space="0" w:color="auto"/>
              <w:bottom w:val="single" w:sz="4" w:space="0" w:color="auto"/>
            </w:tcBorders>
            <w:shd w:val="clear" w:color="auto" w:fill="auto"/>
            <w:noWrap/>
            <w:hideMark/>
          </w:tcPr>
          <w:p w14:paraId="18ED9636"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26</w:t>
            </w:r>
          </w:p>
        </w:tc>
        <w:tc>
          <w:tcPr>
            <w:tcW w:w="1077" w:type="dxa"/>
            <w:gridSpan w:val="2"/>
            <w:tcBorders>
              <w:top w:val="single" w:sz="4" w:space="0" w:color="auto"/>
              <w:bottom w:val="single" w:sz="4" w:space="0" w:color="auto"/>
            </w:tcBorders>
            <w:shd w:val="clear" w:color="auto" w:fill="auto"/>
            <w:noWrap/>
            <w:hideMark/>
          </w:tcPr>
          <w:p w14:paraId="6DA85E72"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0</w:t>
            </w:r>
          </w:p>
        </w:tc>
        <w:tc>
          <w:tcPr>
            <w:tcW w:w="1086" w:type="dxa"/>
            <w:tcBorders>
              <w:top w:val="single" w:sz="4" w:space="0" w:color="auto"/>
              <w:bottom w:val="single" w:sz="4" w:space="0" w:color="auto"/>
            </w:tcBorders>
            <w:shd w:val="clear" w:color="auto" w:fill="auto"/>
            <w:noWrap/>
            <w:hideMark/>
          </w:tcPr>
          <w:p w14:paraId="6F3C2A88" w14:textId="77777777" w:rsidR="008157FA" w:rsidRPr="004B47FB" w:rsidRDefault="004079D2" w:rsidP="008157FA">
            <w:pPr>
              <w:spacing w:after="0" w:line="240" w:lineRule="auto"/>
              <w:jc w:val="center"/>
              <w:rPr>
                <w:rFonts w:eastAsia="Times New Roman" w:cstheme="minorHAnsi"/>
                <w:color w:val="000000"/>
                <w:sz w:val="20"/>
                <w:szCs w:val="20"/>
                <w:lang w:val="sr-Latn-BA"/>
              </w:rPr>
            </w:pPr>
            <w:r w:rsidRPr="004B47FB">
              <w:rPr>
                <w:rFonts w:ascii="Calibri" w:eastAsia="Calibri" w:hAnsi="Calibri" w:cs="Calibri"/>
                <w:color w:val="000000"/>
                <w:sz w:val="20"/>
                <w:szCs w:val="20"/>
                <w:lang w:val="sr-Latn-BA"/>
              </w:rPr>
              <w:t>25</w:t>
            </w:r>
          </w:p>
        </w:tc>
      </w:tr>
    </w:tbl>
    <w:p w14:paraId="7E5192CD" w14:textId="77777777" w:rsidR="00E369B0" w:rsidRPr="004B47FB" w:rsidRDefault="004079D2" w:rsidP="00E369B0">
      <w:pPr>
        <w:ind w:firstLine="360"/>
        <w:rPr>
          <w:lang w:val="sr-Latn-BA" w:eastAsia="ru-RU"/>
        </w:rPr>
      </w:pPr>
      <w:r w:rsidRPr="004B47FB">
        <w:rPr>
          <w:rFonts w:ascii="Calibri" w:eastAsia="Calibri" w:hAnsi="Calibri" w:cs="Times New Roman"/>
          <w:sz w:val="20"/>
          <w:szCs w:val="20"/>
          <w:lang w:val="sr-Latn-BA" w:eastAsia="ru-RU"/>
        </w:rPr>
        <w:t>* Podaci nisu dostupni</w:t>
      </w:r>
    </w:p>
    <w:bookmarkEnd w:id="25"/>
    <w:p w14:paraId="1A79B14B" w14:textId="77777777" w:rsidR="00C7196D" w:rsidRPr="004B47FB" w:rsidRDefault="004079D2">
      <w:pPr>
        <w:rPr>
          <w:lang w:val="sr-Latn-BA"/>
        </w:rPr>
      </w:pPr>
      <w:r w:rsidRPr="004B47FB">
        <w:rPr>
          <w:b/>
          <w:bCs/>
          <w:lang w:val="sr-Latn-BA"/>
        </w:rPr>
        <w:br w:type="page"/>
      </w:r>
    </w:p>
    <w:p w14:paraId="49935699" w14:textId="77777777" w:rsidR="00877947" w:rsidRPr="004B47FB" w:rsidRDefault="004079D2" w:rsidP="00F025D0">
      <w:pPr>
        <w:pStyle w:val="Heading1"/>
        <w:numPr>
          <w:ilvl w:val="0"/>
          <w:numId w:val="10"/>
        </w:numPr>
        <w:spacing w:before="120" w:after="120"/>
        <w:ind w:left="284" w:hanging="284"/>
        <w:rPr>
          <w:sz w:val="28"/>
          <w:lang w:val="sr-Latn-BA"/>
        </w:rPr>
      </w:pPr>
      <w:bookmarkStart w:id="42" w:name="_Toc161698192"/>
      <w:r w:rsidRPr="004B47FB">
        <w:rPr>
          <w:rFonts w:ascii="Cambria" w:eastAsia="Cambria" w:hAnsi="Cambria" w:cs="Times New Roman"/>
          <w:color w:val="365F91"/>
          <w:sz w:val="28"/>
          <w:lang w:val="sr-Latn-BA"/>
        </w:rPr>
        <w:t>DISKUSIJA</w:t>
      </w:r>
      <w:bookmarkEnd w:id="42"/>
    </w:p>
    <w:p w14:paraId="346E08F2" w14:textId="77777777" w:rsidR="006365CE" w:rsidRPr="004B47FB" w:rsidRDefault="004079D2" w:rsidP="005203F1">
      <w:pPr>
        <w:spacing w:before="120" w:after="120"/>
        <w:jc w:val="both"/>
        <w:rPr>
          <w:rFonts w:cstheme="minorHAnsi"/>
          <w:sz w:val="24"/>
          <w:szCs w:val="24"/>
          <w:lang w:val="sr-Latn-BA"/>
        </w:rPr>
      </w:pPr>
      <w:r w:rsidRPr="004B47FB">
        <w:rPr>
          <w:rFonts w:ascii="Calibri" w:eastAsia="Calibri" w:hAnsi="Calibri" w:cs="Calibri"/>
          <w:sz w:val="24"/>
          <w:szCs w:val="24"/>
          <w:lang w:val="sr-Latn-BA"/>
        </w:rPr>
        <w:t>Podaci koji omogu</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avaju kvantifikovanje zdravstvene radne snage dolaze iz nekoliko izvora. Kao što je prikazano</w:t>
      </w:r>
      <w:r w:rsidR="008D2557">
        <w:rPr>
          <w:rFonts w:ascii="Calibri" w:eastAsia="Calibri" w:hAnsi="Calibri" w:cs="Calibri"/>
          <w:sz w:val="24"/>
          <w:szCs w:val="24"/>
          <w:lang w:val="sr-Latn-BA"/>
        </w:rPr>
        <w:t xml:space="preserve"> u tekstu iznad</w:t>
      </w:r>
      <w:r w:rsidRPr="004B47FB">
        <w:rPr>
          <w:rFonts w:ascii="Calibri" w:eastAsia="Calibri" w:hAnsi="Calibri" w:cs="Calibri"/>
          <w:sz w:val="24"/>
          <w:szCs w:val="24"/>
          <w:lang w:val="sr-Latn-BA"/>
        </w:rPr>
        <w:t xml:space="preserve">, entiteti / Distrikt imaju značajne izvore podataka. uglavnom zbog velikog broja zdravstvenih radnika zaposlenih u zdravstvenim sistemima (u javnom sektoru) u </w:t>
      </w:r>
      <w:r w:rsidRPr="004B47FB">
        <w:rPr>
          <w:rFonts w:ascii="Calibri" w:eastAsia="Calibri" w:hAnsi="Calibri" w:cs="Times New Roman"/>
          <w:sz w:val="24"/>
          <w:szCs w:val="24"/>
          <w:lang w:val="sr-Latn-BA"/>
        </w:rPr>
        <w:t>Federaciji Bosne i Hercegovine, Republici Srpskoj i Brčko Distriktu Bosne i Hercegovine.</w:t>
      </w:r>
      <w:r w:rsidRPr="004B47FB">
        <w:rPr>
          <w:rFonts w:ascii="Calibri" w:eastAsia="Calibri" w:hAnsi="Calibri" w:cs="Calibri"/>
          <w:sz w:val="24"/>
          <w:szCs w:val="24"/>
          <w:lang w:val="sr-Latn-BA"/>
        </w:rPr>
        <w:t xml:space="preserve"> Ovi podaci uglavnom </w:t>
      </w:r>
      <w:r w:rsidR="008D2557">
        <w:rPr>
          <w:rFonts w:ascii="Calibri" w:eastAsia="Calibri" w:hAnsi="Calibri" w:cs="Calibri"/>
          <w:sz w:val="24"/>
          <w:szCs w:val="24"/>
          <w:lang w:val="sr-Latn-BA"/>
        </w:rPr>
        <w:t>pokazuju</w:t>
      </w:r>
      <w:r w:rsidRPr="004B47FB">
        <w:rPr>
          <w:rFonts w:ascii="Calibri" w:eastAsia="Calibri" w:hAnsi="Calibri" w:cs="Calibri"/>
          <w:sz w:val="24"/>
          <w:szCs w:val="24"/>
          <w:lang w:val="sr-Latn-BA"/>
        </w:rPr>
        <w:t xml:space="preserve"> broj zaposlenih, što predstavlja određene slabosti. Jedna od slabosti je to što se broj zaposlenih obično zasniva na istorijskim normativima i ulogama, a ne na profilima kadrova koji odražava</w:t>
      </w:r>
      <w:r w:rsidR="008D2557">
        <w:rPr>
          <w:rFonts w:ascii="Calibri" w:eastAsia="Calibri" w:hAnsi="Calibri" w:cs="Calibri"/>
          <w:sz w:val="24"/>
          <w:szCs w:val="24"/>
          <w:lang w:val="sr-Latn-BA"/>
        </w:rPr>
        <w:t>ju</w:t>
      </w:r>
      <w:r w:rsidRPr="004B47FB">
        <w:rPr>
          <w:rFonts w:ascii="Calibri" w:eastAsia="Calibri" w:hAnsi="Calibri" w:cs="Calibri"/>
          <w:sz w:val="24"/>
          <w:szCs w:val="24"/>
          <w:lang w:val="sr-Latn-BA"/>
        </w:rPr>
        <w:t xml:space="preserve"> zdravstvene potrebe i raspodjelu stanovništva, ili stvarno radno vrijeme. Druga slabost je to što ovi podaci ne omogućavaju izradu odobrenih registara medicinskih kadrova sa pouzdanim i ažurnim kadrovskim podacima. Uz to, slabost je i to što </w:t>
      </w:r>
      <w:r w:rsidR="008D2557">
        <w:rPr>
          <w:rFonts w:ascii="Calibri" w:eastAsia="Calibri" w:hAnsi="Calibri" w:cs="Calibri"/>
          <w:sz w:val="24"/>
          <w:szCs w:val="24"/>
          <w:lang w:val="sr-Latn-BA"/>
        </w:rPr>
        <w:t>institucije koje prikupljaju</w:t>
      </w:r>
      <w:r w:rsidRPr="004B47FB">
        <w:rPr>
          <w:rFonts w:ascii="Calibri" w:eastAsia="Calibri" w:hAnsi="Calibri" w:cs="Calibri"/>
          <w:sz w:val="24"/>
          <w:szCs w:val="24"/>
          <w:lang w:val="sr-Latn-BA"/>
        </w:rPr>
        <w:t xml:space="preserve"> </w:t>
      </w:r>
      <w:r w:rsidR="008D2557">
        <w:rPr>
          <w:rFonts w:ascii="Calibri" w:eastAsia="Calibri" w:hAnsi="Calibri" w:cs="Calibri"/>
          <w:sz w:val="24"/>
          <w:szCs w:val="24"/>
          <w:lang w:val="sr-Latn-BA"/>
        </w:rPr>
        <w:t>podatke</w:t>
      </w:r>
      <w:r w:rsidRPr="004B47FB">
        <w:rPr>
          <w:rFonts w:ascii="Calibri" w:eastAsia="Calibri" w:hAnsi="Calibri" w:cs="Calibri"/>
          <w:sz w:val="24"/>
          <w:szCs w:val="24"/>
          <w:lang w:val="sr-Latn-BA"/>
        </w:rPr>
        <w:t xml:space="preserve"> iz javnih izvora (npr. </w:t>
      </w:r>
      <w:r w:rsidR="008D2557">
        <w:rPr>
          <w:rFonts w:ascii="Calibri" w:eastAsia="Calibri" w:hAnsi="Calibri" w:cs="Calibri"/>
          <w:sz w:val="24"/>
          <w:szCs w:val="24"/>
          <w:lang w:val="sr-Latn-BA"/>
        </w:rPr>
        <w:t>i</w:t>
      </w:r>
      <w:r w:rsidRPr="004B47FB">
        <w:rPr>
          <w:rFonts w:ascii="Calibri" w:eastAsia="Calibri" w:hAnsi="Calibri" w:cs="Calibri"/>
          <w:sz w:val="24"/>
          <w:szCs w:val="24"/>
          <w:lang w:val="sr-Latn-BA"/>
        </w:rPr>
        <w:t xml:space="preserve">nstituti za javno zdravstvo) obično ne dobijaju </w:t>
      </w:r>
      <w:r w:rsidR="008D2557">
        <w:rPr>
          <w:rFonts w:ascii="Calibri" w:eastAsia="Calibri" w:hAnsi="Calibri" w:cs="Calibri"/>
          <w:sz w:val="24"/>
          <w:szCs w:val="24"/>
          <w:lang w:val="sr-Latn-BA"/>
        </w:rPr>
        <w:t>podatke</w:t>
      </w:r>
      <w:r w:rsidRPr="004B47FB">
        <w:rPr>
          <w:rFonts w:ascii="Calibri" w:eastAsia="Calibri" w:hAnsi="Calibri" w:cs="Calibri"/>
          <w:sz w:val="24"/>
          <w:szCs w:val="24"/>
          <w:lang w:val="sr-Latn-BA"/>
        </w:rPr>
        <w:t xml:space="preserve"> o medicinskim kadrovima od privatnih zdravstvenih ustanova. Ovi problemi mogu pogoršati probleme sa ažuriranjem podataka koji su istaknuti u prethodnim odjeljcima. </w:t>
      </w:r>
    </w:p>
    <w:p w14:paraId="7C59EBD3" w14:textId="77777777" w:rsidR="00B70E2A" w:rsidRPr="004B47FB" w:rsidRDefault="004079D2" w:rsidP="00B70E2A">
      <w:pPr>
        <w:pStyle w:val="NormalWeb"/>
        <w:spacing w:before="120" w:beforeAutospacing="0" w:after="120" w:afterAutospacing="0" w:line="276" w:lineRule="auto"/>
        <w:jc w:val="both"/>
        <w:rPr>
          <w:rFonts w:asciiTheme="minorHAnsi" w:hAnsiTheme="minorHAnsi" w:cstheme="minorHAnsi"/>
          <w:lang w:val="sr-Latn-BA"/>
        </w:rPr>
      </w:pPr>
      <w:r w:rsidRPr="004B47FB">
        <w:rPr>
          <w:rFonts w:ascii="Calibri" w:eastAsia="Calibri" w:hAnsi="Calibri" w:cs="Calibri"/>
          <w:lang w:val="sr-Latn-BA"/>
        </w:rPr>
        <w:t xml:space="preserve">Pored toga, </w:t>
      </w:r>
      <w:r w:rsidR="008D2557">
        <w:rPr>
          <w:rFonts w:ascii="Calibri" w:eastAsia="Calibri" w:hAnsi="Calibri" w:cs="Calibri"/>
          <w:lang w:val="sr-Latn-BA"/>
        </w:rPr>
        <w:t>ostale</w:t>
      </w:r>
      <w:r w:rsidRPr="004B47FB">
        <w:rPr>
          <w:rFonts w:ascii="Calibri" w:eastAsia="Calibri" w:hAnsi="Calibri" w:cs="Calibri"/>
          <w:lang w:val="sr-Latn-BA"/>
        </w:rPr>
        <w:t xml:space="preserve"> informacije o obrazovanju medicinskih kadrova, kao što je broj učenika i studenata na školovanju, broj svršenih učenika i studenata, vjerovatno imaju srednje medicinske škole i medicinski fakulteti, koji izvještaje dostavljaju ministarstvima</w:t>
      </w:r>
      <w:r w:rsidR="008D2557">
        <w:rPr>
          <w:rFonts w:ascii="Calibri" w:eastAsia="Calibri" w:hAnsi="Calibri" w:cs="Calibri"/>
          <w:lang w:val="sr-Latn-BA"/>
        </w:rPr>
        <w:t xml:space="preserve"> prosvjete /</w:t>
      </w:r>
      <w:r w:rsidRPr="004B47FB">
        <w:rPr>
          <w:rFonts w:ascii="Calibri" w:eastAsia="Calibri" w:hAnsi="Calibri" w:cs="Calibri"/>
          <w:lang w:val="sr-Latn-BA"/>
        </w:rPr>
        <w:t xml:space="preserve"> obrazovanja ili Od</w:t>
      </w:r>
      <w:r w:rsidR="008D2557">
        <w:rPr>
          <w:rFonts w:ascii="Calibri" w:eastAsia="Calibri" w:hAnsi="Calibri" w:cs="Calibri"/>
          <w:lang w:val="sr-Latn-BA"/>
        </w:rPr>
        <w:t>j</w:t>
      </w:r>
      <w:r w:rsidRPr="004B47FB">
        <w:rPr>
          <w:rFonts w:ascii="Calibri" w:eastAsia="Calibri" w:hAnsi="Calibri" w:cs="Calibri"/>
          <w:lang w:val="sr-Latn-BA"/>
        </w:rPr>
        <w:t>eljenju za obrazovanje.</w:t>
      </w:r>
      <w:bookmarkStart w:id="43" w:name="_Toc113924080"/>
      <w:bookmarkStart w:id="44" w:name="_Toc154160843"/>
      <w:r w:rsidRPr="004B47FB">
        <w:rPr>
          <w:rFonts w:ascii="Calibri" w:eastAsia="Calibri" w:hAnsi="Calibri" w:cs="Calibri"/>
          <w:lang w:val="sr-Latn-BA"/>
        </w:rPr>
        <w:t xml:space="preserve"> Ovi podaci o školovanju su važni, ali izgleda da nisu dobro </w:t>
      </w:r>
      <w:r w:rsidR="008D2557">
        <w:rPr>
          <w:rFonts w:ascii="Calibri" w:eastAsia="Calibri" w:hAnsi="Calibri" w:cs="Calibri"/>
          <w:lang w:val="sr-Latn-BA"/>
        </w:rPr>
        <w:t>obuhvaćeni procedurama</w:t>
      </w:r>
      <w:r w:rsidRPr="004B47FB">
        <w:rPr>
          <w:rFonts w:ascii="Calibri" w:eastAsia="Calibri" w:hAnsi="Calibri" w:cs="Calibri"/>
          <w:lang w:val="sr-Latn-BA"/>
        </w:rPr>
        <w:t xml:space="preserve"> prikupljanja podataka o medicinskim kadrovima.</w:t>
      </w:r>
    </w:p>
    <w:bookmarkEnd w:id="43"/>
    <w:bookmarkEnd w:id="44"/>
    <w:p w14:paraId="20B8FB89" w14:textId="77777777" w:rsidR="008F1398" w:rsidRPr="004B47FB" w:rsidRDefault="004079D2" w:rsidP="002B4C4E">
      <w:pPr>
        <w:pStyle w:val="NormalWeb"/>
        <w:spacing w:before="120" w:beforeAutospacing="0" w:after="120" w:afterAutospacing="0" w:line="276" w:lineRule="auto"/>
        <w:jc w:val="both"/>
        <w:rPr>
          <w:rFonts w:asciiTheme="minorHAnsi" w:hAnsiTheme="minorHAnsi" w:cstheme="minorHAnsi"/>
          <w:lang w:val="sr-Latn-BA"/>
        </w:rPr>
      </w:pPr>
      <w:r w:rsidRPr="004B47FB">
        <w:rPr>
          <w:rFonts w:ascii="Calibri" w:eastAsia="Calibri" w:hAnsi="Calibri" w:cs="Calibri"/>
          <w:lang w:val="sr-Latn-BA"/>
        </w:rPr>
        <w:t xml:space="preserve">Sistem praćenje medicinskih kadrova uglavnom </w:t>
      </w:r>
      <w:r w:rsidR="008D2557">
        <w:rPr>
          <w:rFonts w:ascii="Calibri" w:eastAsia="Calibri" w:hAnsi="Calibri" w:cs="Calibri"/>
          <w:lang w:val="sr-Latn-BA"/>
        </w:rPr>
        <w:t>posmatra</w:t>
      </w:r>
      <w:r w:rsidRPr="004B47FB">
        <w:rPr>
          <w:rFonts w:ascii="Calibri" w:eastAsia="Calibri" w:hAnsi="Calibri" w:cs="Calibri"/>
          <w:lang w:val="sr-Latn-BA"/>
        </w:rPr>
        <w:t xml:space="preserve"> zaposlene, sa fokusom na zamjenu osoblja na osnovu pretežno istorijskih</w:t>
      </w:r>
      <w:r w:rsidR="008D2557">
        <w:rPr>
          <w:rFonts w:ascii="Calibri" w:eastAsia="Calibri" w:hAnsi="Calibri" w:cs="Calibri"/>
          <w:lang w:val="sr-Latn-BA"/>
        </w:rPr>
        <w:t>,</w:t>
      </w:r>
      <w:r w:rsidRPr="004B47FB">
        <w:rPr>
          <w:rFonts w:ascii="Calibri" w:eastAsia="Calibri" w:hAnsi="Calibri" w:cs="Calibri"/>
          <w:lang w:val="sr-Latn-BA"/>
        </w:rPr>
        <w:t xml:space="preserve"> birokratskih</w:t>
      </w:r>
      <w:r w:rsidR="008D2557">
        <w:rPr>
          <w:rFonts w:ascii="Calibri" w:eastAsia="Calibri" w:hAnsi="Calibri" w:cs="Calibri"/>
          <w:lang w:val="sr-Latn-BA"/>
        </w:rPr>
        <w:t>,</w:t>
      </w:r>
      <w:r w:rsidRPr="004B47FB">
        <w:rPr>
          <w:rFonts w:ascii="Calibri" w:eastAsia="Calibri" w:hAnsi="Calibri" w:cs="Calibri"/>
          <w:lang w:val="sr-Latn-BA"/>
        </w:rPr>
        <w:t xml:space="preserve"> institucionalnih procesa. Konkurs se objavljuje po donošenju odluke kojom se odobrava popunjavanje </w:t>
      </w:r>
      <w:r w:rsidR="008D2557" w:rsidRPr="004B47FB">
        <w:rPr>
          <w:rFonts w:ascii="Calibri" w:eastAsia="Calibri" w:hAnsi="Calibri" w:cs="Calibri"/>
          <w:lang w:val="sr-Latn-BA"/>
        </w:rPr>
        <w:t>upražnjenih</w:t>
      </w:r>
      <w:r w:rsidRPr="004B47FB">
        <w:rPr>
          <w:rFonts w:ascii="Calibri" w:eastAsia="Calibri" w:hAnsi="Calibri" w:cs="Calibri"/>
          <w:lang w:val="sr-Latn-BA"/>
        </w:rPr>
        <w:t xml:space="preserve"> radnih mjesta. Međutim, ovi konkursi nisu česti jer je dostup</w:t>
      </w:r>
      <w:r w:rsidR="008D2557">
        <w:rPr>
          <w:rFonts w:ascii="Calibri" w:eastAsia="Calibri" w:hAnsi="Calibri" w:cs="Calibri"/>
          <w:lang w:val="sr-Latn-BA"/>
        </w:rPr>
        <w:t>a</w:t>
      </w:r>
      <w:r w:rsidRPr="004B47FB">
        <w:rPr>
          <w:rFonts w:ascii="Calibri" w:eastAsia="Calibri" w:hAnsi="Calibri" w:cs="Calibri"/>
          <w:lang w:val="sr-Latn-BA"/>
        </w:rPr>
        <w:t>n</w:t>
      </w:r>
      <w:r w:rsidR="008D2557">
        <w:rPr>
          <w:rFonts w:ascii="Calibri" w:eastAsia="Calibri" w:hAnsi="Calibri" w:cs="Calibri"/>
          <w:lang w:val="sr-Latn-BA"/>
        </w:rPr>
        <w:t xml:space="preserve"> tek</w:t>
      </w:r>
      <w:r w:rsidRPr="004B47FB">
        <w:rPr>
          <w:rFonts w:ascii="Calibri" w:eastAsia="Calibri" w:hAnsi="Calibri" w:cs="Calibri"/>
          <w:lang w:val="sr-Latn-BA"/>
        </w:rPr>
        <w:t xml:space="preserve"> mal</w:t>
      </w:r>
      <w:r w:rsidR="008D2557">
        <w:rPr>
          <w:rFonts w:ascii="Calibri" w:eastAsia="Calibri" w:hAnsi="Calibri" w:cs="Calibri"/>
          <w:lang w:val="sr-Latn-BA"/>
        </w:rPr>
        <w:t>i</w:t>
      </w:r>
      <w:r w:rsidRPr="004B47FB">
        <w:rPr>
          <w:rFonts w:ascii="Calibri" w:eastAsia="Calibri" w:hAnsi="Calibri" w:cs="Calibri"/>
          <w:lang w:val="sr-Latn-BA"/>
        </w:rPr>
        <w:t xml:space="preserve"> </w:t>
      </w:r>
      <w:r w:rsidR="008D2557">
        <w:rPr>
          <w:rFonts w:ascii="Calibri" w:eastAsia="Calibri" w:hAnsi="Calibri" w:cs="Calibri"/>
          <w:lang w:val="sr-Latn-BA"/>
        </w:rPr>
        <w:t xml:space="preserve">broj </w:t>
      </w:r>
      <w:r w:rsidRPr="004B47FB">
        <w:rPr>
          <w:rFonts w:ascii="Calibri" w:eastAsia="Calibri" w:hAnsi="Calibri" w:cs="Calibri"/>
          <w:lang w:val="sr-Latn-BA"/>
        </w:rPr>
        <w:t>mjesta zbog relativno male fluktuacija zaposlenih. Sistem određivanja omjera ili kvota specijalista je takav da kreira kadrove koje zdravstveni sistem koristi</w:t>
      </w:r>
      <w:r w:rsidR="009F180F">
        <w:rPr>
          <w:rFonts w:ascii="Calibri" w:eastAsia="Calibri" w:hAnsi="Calibri" w:cs="Calibri"/>
          <w:lang w:val="sr-Latn-BA"/>
        </w:rPr>
        <w:t xml:space="preserve"> neučinkovito</w:t>
      </w:r>
      <w:r w:rsidRPr="004B47FB">
        <w:rPr>
          <w:rFonts w:ascii="Calibri" w:eastAsia="Calibri" w:hAnsi="Calibri" w:cs="Calibri"/>
          <w:lang w:val="sr-Latn-BA"/>
        </w:rPr>
        <w:t>.   Tokom radionice, misija je čula da bi promjene u procesima utvrđivanja broja slobodnih radnih mjesta mogle omogućiti bolju usklađenost kadrova u smislu stručnosti i mjesta rada sa trenutnim potrebama stanovništva.</w:t>
      </w:r>
    </w:p>
    <w:p w14:paraId="7396703D" w14:textId="77777777" w:rsidR="006E75C6" w:rsidRPr="004B47FB" w:rsidRDefault="004079D2" w:rsidP="006E75C6">
      <w:pPr>
        <w:spacing w:before="120" w:after="120"/>
        <w:jc w:val="both"/>
        <w:rPr>
          <w:sz w:val="24"/>
          <w:szCs w:val="24"/>
          <w:lang w:val="sr-Latn-BA"/>
        </w:rPr>
      </w:pPr>
      <w:r w:rsidRPr="004B47FB">
        <w:rPr>
          <w:rFonts w:ascii="Calibri" w:eastAsia="Calibri" w:hAnsi="Calibri" w:cs="Calibri"/>
          <w:sz w:val="24"/>
          <w:szCs w:val="24"/>
          <w:lang w:val="sr-Latn-BA"/>
        </w:rPr>
        <w:t>Takođe</w:t>
      </w:r>
      <w:r w:rsidR="00C67985">
        <w:rPr>
          <w:rFonts w:ascii="Calibri" w:eastAsia="Calibri" w:hAnsi="Calibri" w:cs="Calibri"/>
          <w:sz w:val="24"/>
          <w:szCs w:val="24"/>
          <w:lang w:val="sr-Latn-BA"/>
        </w:rPr>
        <w:t>,</w:t>
      </w:r>
      <w:r w:rsidRPr="004B47FB">
        <w:rPr>
          <w:rFonts w:ascii="Calibri" w:eastAsia="Calibri" w:hAnsi="Calibri" w:cs="Calibri"/>
          <w:sz w:val="24"/>
          <w:szCs w:val="24"/>
          <w:lang w:val="sr-Latn-BA"/>
        </w:rPr>
        <w:t xml:space="preserve"> postoje naznake problema </w:t>
      </w:r>
      <w:r w:rsidR="00C67985">
        <w:rPr>
          <w:rFonts w:ascii="Calibri" w:eastAsia="Calibri" w:hAnsi="Calibri" w:cs="Calibri"/>
          <w:sz w:val="24"/>
          <w:szCs w:val="24"/>
          <w:lang w:val="sr-Latn-BA"/>
        </w:rPr>
        <w:t>koji se tiče</w:t>
      </w:r>
      <w:r w:rsidRPr="004B47FB">
        <w:rPr>
          <w:rFonts w:ascii="Calibri" w:eastAsia="Calibri" w:hAnsi="Calibri" w:cs="Calibri"/>
          <w:sz w:val="24"/>
          <w:szCs w:val="24"/>
          <w:lang w:val="sr-Latn-BA"/>
        </w:rPr>
        <w:t xml:space="preserve"> mjest</w:t>
      </w:r>
      <w:r w:rsidR="00C67985">
        <w:rPr>
          <w:rFonts w:ascii="Calibri" w:eastAsia="Calibri" w:hAnsi="Calibri" w:cs="Calibri"/>
          <w:sz w:val="24"/>
          <w:szCs w:val="24"/>
          <w:lang w:val="sr-Latn-BA"/>
        </w:rPr>
        <w:t>a</w:t>
      </w:r>
      <w:r w:rsidRPr="004B47FB">
        <w:rPr>
          <w:rFonts w:ascii="Calibri" w:eastAsia="Calibri" w:hAnsi="Calibri" w:cs="Calibri"/>
          <w:sz w:val="24"/>
          <w:szCs w:val="24"/>
          <w:lang w:val="sr-Latn-BA"/>
        </w:rPr>
        <w:t xml:space="preserve"> rada u entitetima. U pogledu mjesta rada i načina života, doktori i medicinske sestre </w:t>
      </w:r>
      <w:r w:rsidR="00C67985">
        <w:rPr>
          <w:rFonts w:ascii="Calibri" w:eastAsia="Calibri" w:hAnsi="Calibri" w:cs="Calibri"/>
          <w:sz w:val="24"/>
          <w:szCs w:val="24"/>
          <w:lang w:val="sr-Latn-BA"/>
        </w:rPr>
        <w:t>preferiraju rad</w:t>
      </w:r>
      <w:r w:rsidRPr="004B47FB">
        <w:rPr>
          <w:rFonts w:ascii="Calibri" w:eastAsia="Calibri" w:hAnsi="Calibri" w:cs="Calibri"/>
          <w:sz w:val="24"/>
          <w:szCs w:val="24"/>
          <w:lang w:val="sr-Latn-BA"/>
        </w:rPr>
        <w:t xml:space="preserve"> u većim gradovima ili urbanim sredinama, a ne u prigradskim i ruralnim sredinama. Na odluku mogu uticati i uslovi rada, </w:t>
      </w:r>
      <w:r w:rsidR="00A572D7">
        <w:rPr>
          <w:rFonts w:ascii="Calibri" w:eastAsia="Calibri" w:hAnsi="Calibri" w:cs="Calibri"/>
          <w:sz w:val="24"/>
          <w:szCs w:val="24"/>
          <w:lang w:val="sr-Latn-BA"/>
        </w:rPr>
        <w:t>loša opremljenost</w:t>
      </w:r>
      <w:r w:rsidRPr="004B47FB">
        <w:rPr>
          <w:rFonts w:ascii="Calibri" w:eastAsia="Calibri" w:hAnsi="Calibri" w:cs="Calibri"/>
          <w:sz w:val="24"/>
          <w:szCs w:val="24"/>
          <w:lang w:val="sr-Latn-BA"/>
        </w:rPr>
        <w:t xml:space="preserve"> i nedostatak odgovaraju</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e opreme, kao i profesionalna izolacija u ruralnim oblastima, na primjer, manj</w:t>
      </w:r>
      <w:r w:rsidR="00C67985">
        <w:rPr>
          <w:rFonts w:ascii="Calibri" w:eastAsia="Calibri" w:hAnsi="Calibri" w:cs="Calibri"/>
          <w:sz w:val="24"/>
          <w:szCs w:val="24"/>
          <w:lang w:val="sr-Latn-BA"/>
        </w:rPr>
        <w:t>e</w:t>
      </w:r>
      <w:r w:rsidRPr="004B47FB">
        <w:rPr>
          <w:rFonts w:ascii="Calibri" w:eastAsia="Calibri" w:hAnsi="Calibri" w:cs="Calibri"/>
          <w:sz w:val="24"/>
          <w:szCs w:val="24"/>
          <w:lang w:val="sr-Latn-BA"/>
        </w:rPr>
        <w:t xml:space="preserve"> </w:t>
      </w:r>
      <w:r w:rsidR="00C67985">
        <w:rPr>
          <w:rFonts w:ascii="Calibri" w:eastAsia="Calibri" w:hAnsi="Calibri" w:cs="Calibri"/>
          <w:sz w:val="24"/>
          <w:szCs w:val="24"/>
          <w:lang w:val="sr-Latn-BA"/>
        </w:rPr>
        <w:t>prilike</w:t>
      </w:r>
      <w:r w:rsidRPr="004B47FB">
        <w:rPr>
          <w:rFonts w:ascii="Calibri" w:eastAsia="Calibri" w:hAnsi="Calibri" w:cs="Calibri"/>
          <w:sz w:val="24"/>
          <w:szCs w:val="24"/>
          <w:lang w:val="sr-Latn-BA"/>
        </w:rPr>
        <w:t xml:space="preserve"> za </w:t>
      </w:r>
      <w:r w:rsidR="00C67985">
        <w:rPr>
          <w:rFonts w:ascii="Calibri" w:eastAsia="Calibri" w:hAnsi="Calibri" w:cs="Calibri"/>
          <w:sz w:val="24"/>
          <w:szCs w:val="24"/>
          <w:lang w:val="sr-Latn-BA"/>
        </w:rPr>
        <w:t>istraživački rad</w:t>
      </w:r>
      <w:r w:rsidRPr="004B47FB">
        <w:rPr>
          <w:rFonts w:ascii="Calibri" w:eastAsia="Calibri" w:hAnsi="Calibri" w:cs="Calibri"/>
          <w:sz w:val="24"/>
          <w:szCs w:val="24"/>
          <w:lang w:val="sr-Latn-BA"/>
        </w:rPr>
        <w:t xml:space="preserve"> (SZO, 2022a). Ovo utiče na kadrovsko popunjavanje domova zdravlja i </w:t>
      </w:r>
      <w:r w:rsidR="008500C9">
        <w:rPr>
          <w:rFonts w:ascii="Calibri" w:eastAsia="Calibri" w:hAnsi="Calibri" w:cs="Calibri"/>
          <w:sz w:val="24"/>
          <w:szCs w:val="24"/>
          <w:lang w:val="sr-Latn-BA"/>
        </w:rPr>
        <w:t>specijalističkih pozicija</w:t>
      </w:r>
      <w:r w:rsidRPr="004B47FB">
        <w:rPr>
          <w:rFonts w:ascii="Calibri" w:eastAsia="Calibri" w:hAnsi="Calibri" w:cs="Calibri"/>
          <w:sz w:val="24"/>
          <w:szCs w:val="24"/>
          <w:lang w:val="sr-Latn-BA"/>
        </w:rPr>
        <w:t xml:space="preserve"> na nivou primarne zdravstvene zaštite.</w:t>
      </w:r>
      <w:r w:rsidRPr="004B47FB">
        <w:rPr>
          <w:rFonts w:ascii="Calibri" w:eastAsia="Calibri" w:hAnsi="Calibri" w:cs="Times New Roman"/>
          <w:sz w:val="24"/>
          <w:szCs w:val="24"/>
          <w:lang w:val="sr-Latn-BA"/>
        </w:rPr>
        <w:t xml:space="preserve"> Pored toga, navedeno je da period čekanja na odobravanje specijalizacije porodične / obiteljske medicine predstavlja prepreku za diplomirane student</w:t>
      </w:r>
      <w:r w:rsidR="008500C9">
        <w:rPr>
          <w:rFonts w:ascii="Calibri" w:eastAsia="Calibri" w:hAnsi="Calibri" w:cs="Times New Roman"/>
          <w:sz w:val="24"/>
          <w:szCs w:val="24"/>
          <w:lang w:val="sr-Latn-BA"/>
        </w:rPr>
        <w:t>e</w:t>
      </w:r>
      <w:r w:rsidRPr="004B47FB">
        <w:rPr>
          <w:rFonts w:ascii="Calibri" w:eastAsia="Calibri" w:hAnsi="Calibri" w:cs="Times New Roman"/>
          <w:sz w:val="24"/>
          <w:szCs w:val="24"/>
          <w:lang w:val="sr-Latn-BA"/>
        </w:rPr>
        <w:t xml:space="preserve"> medicine i demorališe doktore koji ve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 rade i žele da unaprijede svoju praksu (Hodgetts et al., 2020).</w:t>
      </w:r>
    </w:p>
    <w:p w14:paraId="6D5CBA36" w14:textId="77777777" w:rsidR="002D169C" w:rsidRPr="004B47FB" w:rsidRDefault="004079D2" w:rsidP="002D169C">
      <w:pPr>
        <w:spacing w:before="120" w:after="120"/>
        <w:jc w:val="both"/>
        <w:rPr>
          <w:rFonts w:cstheme="minorHAnsi"/>
          <w:sz w:val="24"/>
          <w:szCs w:val="24"/>
          <w:lang w:val="sr-Latn-BA"/>
        </w:rPr>
      </w:pPr>
      <w:r w:rsidRPr="004B47FB">
        <w:rPr>
          <w:rFonts w:ascii="Calibri" w:eastAsia="Calibri" w:hAnsi="Calibri" w:cs="Calibri"/>
          <w:sz w:val="24"/>
          <w:szCs w:val="24"/>
          <w:lang w:val="sr-Latn-BA"/>
        </w:rPr>
        <w:t>Čini se da se sektor PZZ u sve većoj mjeri oslanja na starije zdravstvene radnike. Pritisci ove vrste posta</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e sve akutniji s obzirom da sve manje diplomiranih doktora i medicinskih sestara odlučuje da uđe u sektor. Čini se da se veoma mali broj studenata medicine odlučuje za specijalizaciju iz porodične / obiteljske medicine, za koju se opredijelilo svega 8,4% svih specijalista koji su specijalizaciju završili u periodu od 2008. do 2018. godine. Međutim, 31% svih ispitanih studenata medicine (75% žena) izrazilo je interesovanje za ovu specijalizaciju kao buduću karijeru (</w:t>
      </w:r>
      <w:r w:rsidRPr="004B47FB">
        <w:rPr>
          <w:rFonts w:ascii="Calibri" w:eastAsia="Calibri" w:hAnsi="Calibri" w:cs="Times New Roman"/>
          <w:sz w:val="24"/>
          <w:szCs w:val="24"/>
          <w:lang w:val="sr-Latn-BA"/>
        </w:rPr>
        <w:t>Zalihi</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 et al., 2018)</w:t>
      </w:r>
      <w:r w:rsidRPr="004B47FB">
        <w:rPr>
          <w:rFonts w:ascii="Calibri" w:eastAsia="Calibri" w:hAnsi="Calibri" w:cs="Calibri"/>
          <w:sz w:val="24"/>
          <w:szCs w:val="24"/>
          <w:lang w:val="sr-Latn-BA"/>
        </w:rPr>
        <w:t>. Stoga</w:t>
      </w:r>
      <w:r w:rsidR="008500C9">
        <w:rPr>
          <w:rFonts w:ascii="Calibri" w:eastAsia="Calibri" w:hAnsi="Calibri" w:cs="Calibri"/>
          <w:sz w:val="24"/>
          <w:szCs w:val="24"/>
          <w:lang w:val="sr-Latn-BA"/>
        </w:rPr>
        <w:t>, predlažemo</w:t>
      </w:r>
      <w:r w:rsidRPr="004B47FB">
        <w:rPr>
          <w:rFonts w:ascii="Calibri" w:eastAsia="Calibri" w:hAnsi="Calibri" w:cs="Calibri"/>
          <w:sz w:val="24"/>
          <w:szCs w:val="24"/>
          <w:lang w:val="sr-Latn-BA"/>
        </w:rPr>
        <w:t xml:space="preserve"> da budu</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a politika PZZ i planovi za budu</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nost konstatuju razloge iz kojih se studenti medicine opredjeljuju za određenu specijalizaciju  (vidi tabelu 21)</w:t>
      </w:r>
      <w:r w:rsidR="00FE27F9">
        <w:rPr>
          <w:rFonts w:ascii="Calibri" w:eastAsia="Calibri" w:hAnsi="Calibri" w:cs="Calibri"/>
          <w:sz w:val="24"/>
          <w:szCs w:val="24"/>
          <w:lang w:val="sr-Latn-BA"/>
        </w:rPr>
        <w:t>,</w:t>
      </w:r>
      <w:r w:rsidRPr="004B47FB">
        <w:rPr>
          <w:rFonts w:ascii="Calibri" w:eastAsia="Calibri" w:hAnsi="Calibri" w:cs="Calibri"/>
          <w:sz w:val="24"/>
          <w:szCs w:val="24"/>
          <w:lang w:val="sr-Latn-BA"/>
        </w:rPr>
        <w:t xml:space="preserve"> te da budu uvršteni u planove za sektor. </w:t>
      </w:r>
    </w:p>
    <w:p w14:paraId="196092BF" w14:textId="77777777" w:rsidR="00812CFE" w:rsidRPr="004B47FB" w:rsidRDefault="004079D2" w:rsidP="002D169C">
      <w:pPr>
        <w:spacing w:before="120" w:after="120"/>
        <w:jc w:val="both"/>
        <w:rPr>
          <w:rFonts w:cstheme="minorHAnsi"/>
          <w:sz w:val="24"/>
          <w:szCs w:val="24"/>
          <w:lang w:val="sr-Latn-BA"/>
        </w:rPr>
      </w:pPr>
      <w:r w:rsidRPr="004B47FB">
        <w:rPr>
          <w:rStyle w:val="Heading5Char"/>
          <w:rFonts w:ascii="Cambria" w:eastAsia="Cambria" w:hAnsi="Cambria" w:cs="Times New Roman"/>
          <w:color w:val="365F91"/>
          <w:sz w:val="24"/>
          <w:szCs w:val="24"/>
          <w:lang w:val="sr-Latn-BA"/>
        </w:rPr>
        <w:t>Tabela 1</w:t>
      </w:r>
      <w:r w:rsidR="000721EF">
        <w:rPr>
          <w:rStyle w:val="Heading5Char"/>
          <w:rFonts w:ascii="Cambria" w:eastAsia="Cambria" w:hAnsi="Cambria" w:cs="Times New Roman"/>
          <w:color w:val="365F91"/>
          <w:sz w:val="24"/>
          <w:szCs w:val="24"/>
          <w:lang w:val="sr-Latn-BA"/>
        </w:rPr>
        <w:t>8</w:t>
      </w:r>
      <w:r w:rsidR="00A572D7">
        <w:rPr>
          <w:rStyle w:val="Heading5Char"/>
          <w:rFonts w:ascii="Cambria" w:eastAsia="Cambria" w:hAnsi="Cambria" w:cs="Times New Roman"/>
          <w:color w:val="365F91"/>
          <w:sz w:val="24"/>
          <w:szCs w:val="24"/>
          <w:lang w:val="sr-Latn-BA"/>
        </w:rPr>
        <w:t>.</w:t>
      </w:r>
      <w:r w:rsidRPr="004B47FB">
        <w:rPr>
          <w:rStyle w:val="Heading5Char"/>
          <w:rFonts w:ascii="Calibri" w:eastAsia="Calibri" w:hAnsi="Calibri" w:cs="Calibri"/>
          <w:color w:val="auto"/>
          <w:sz w:val="24"/>
          <w:szCs w:val="24"/>
          <w:lang w:val="sr-Latn-BA"/>
        </w:rPr>
        <w:t xml:space="preserve"> Razlozi iz kojih se studenti medicine opredjeljuju za specijalizaciju iz porodične / obiteljske medicine u BiH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521"/>
        <w:gridCol w:w="572"/>
        <w:gridCol w:w="3002"/>
        <w:gridCol w:w="521"/>
        <w:gridCol w:w="573"/>
      </w:tblGrid>
      <w:tr w:rsidR="00131CAC" w:rsidRPr="004B47FB" w14:paraId="7A7E9D78" w14:textId="77777777" w:rsidTr="006B5522">
        <w:tc>
          <w:tcPr>
            <w:tcW w:w="3107" w:type="dxa"/>
            <w:tcBorders>
              <w:top w:val="single" w:sz="4" w:space="0" w:color="auto"/>
              <w:bottom w:val="single" w:sz="4" w:space="0" w:color="auto"/>
            </w:tcBorders>
          </w:tcPr>
          <w:p w14:paraId="28EA56DF" w14:textId="77777777" w:rsidR="00A65D12" w:rsidRPr="004B47FB" w:rsidRDefault="004079D2" w:rsidP="00E53B68">
            <w:pPr>
              <w:rPr>
                <w:rFonts w:cstheme="minorHAnsi"/>
                <w:b/>
                <w:bCs/>
                <w:sz w:val="20"/>
                <w:szCs w:val="20"/>
                <w:lang w:val="sr-Latn-BA"/>
              </w:rPr>
            </w:pPr>
            <w:r w:rsidRPr="004B47FB">
              <w:rPr>
                <w:rFonts w:ascii="Calibri" w:eastAsia="Calibri" w:hAnsi="Calibri" w:cs="Calibri"/>
                <w:b/>
                <w:bCs/>
                <w:sz w:val="20"/>
                <w:szCs w:val="20"/>
                <w:lang w:val="sr-Latn-BA"/>
              </w:rPr>
              <w:t>Razlozi za</w:t>
            </w:r>
          </w:p>
        </w:tc>
        <w:tc>
          <w:tcPr>
            <w:tcW w:w="521" w:type="dxa"/>
            <w:tcBorders>
              <w:top w:val="single" w:sz="4" w:space="0" w:color="auto"/>
              <w:bottom w:val="single" w:sz="4" w:space="0" w:color="auto"/>
            </w:tcBorders>
          </w:tcPr>
          <w:p w14:paraId="4113664E" w14:textId="77777777" w:rsidR="00A65D12" w:rsidRPr="004B47FB" w:rsidRDefault="004079D2" w:rsidP="00E53B68">
            <w:pPr>
              <w:rPr>
                <w:rFonts w:cstheme="minorHAnsi"/>
                <w:b/>
                <w:bCs/>
                <w:sz w:val="20"/>
                <w:szCs w:val="20"/>
                <w:lang w:val="sr-Latn-BA"/>
              </w:rPr>
            </w:pPr>
            <w:r w:rsidRPr="004B47FB">
              <w:rPr>
                <w:rFonts w:ascii="Calibri" w:eastAsia="Calibri" w:hAnsi="Calibri" w:cs="Calibri"/>
                <w:b/>
                <w:bCs/>
                <w:sz w:val="20"/>
                <w:szCs w:val="20"/>
                <w:lang w:val="sr-Latn-BA"/>
              </w:rPr>
              <w:t xml:space="preserve">N </w:t>
            </w:r>
          </w:p>
        </w:tc>
        <w:tc>
          <w:tcPr>
            <w:tcW w:w="572" w:type="dxa"/>
            <w:tcBorders>
              <w:top w:val="single" w:sz="4" w:space="0" w:color="auto"/>
              <w:bottom w:val="single" w:sz="4" w:space="0" w:color="auto"/>
              <w:right w:val="single" w:sz="4" w:space="0" w:color="auto"/>
            </w:tcBorders>
          </w:tcPr>
          <w:p w14:paraId="20488824" w14:textId="77777777" w:rsidR="00A65D12" w:rsidRPr="004B47FB" w:rsidRDefault="004079D2" w:rsidP="00E53B68">
            <w:pPr>
              <w:rPr>
                <w:rFonts w:cstheme="minorHAnsi"/>
                <w:b/>
                <w:bCs/>
                <w:sz w:val="20"/>
                <w:szCs w:val="20"/>
                <w:lang w:val="sr-Latn-BA"/>
              </w:rPr>
            </w:pPr>
            <w:r w:rsidRPr="004B47FB">
              <w:rPr>
                <w:rFonts w:cstheme="minorHAnsi"/>
                <w:b/>
                <w:bCs/>
                <w:sz w:val="20"/>
                <w:szCs w:val="20"/>
                <w:lang w:val="sr-Latn-BA"/>
              </w:rPr>
              <w:t>%</w:t>
            </w:r>
          </w:p>
        </w:tc>
        <w:tc>
          <w:tcPr>
            <w:tcW w:w="3002" w:type="dxa"/>
            <w:tcBorders>
              <w:top w:val="single" w:sz="4" w:space="0" w:color="auto"/>
              <w:left w:val="single" w:sz="4" w:space="0" w:color="auto"/>
              <w:bottom w:val="single" w:sz="4" w:space="0" w:color="auto"/>
            </w:tcBorders>
          </w:tcPr>
          <w:p w14:paraId="199BA3B3" w14:textId="77777777" w:rsidR="00A65D12" w:rsidRPr="004B47FB" w:rsidRDefault="004079D2" w:rsidP="00E53B68">
            <w:pPr>
              <w:rPr>
                <w:rFonts w:cstheme="minorHAnsi"/>
                <w:b/>
                <w:bCs/>
                <w:sz w:val="20"/>
                <w:szCs w:val="20"/>
                <w:lang w:val="sr-Latn-BA"/>
              </w:rPr>
            </w:pPr>
            <w:r w:rsidRPr="004B47FB">
              <w:rPr>
                <w:rFonts w:ascii="Calibri" w:eastAsia="Calibri" w:hAnsi="Calibri" w:cs="Calibri"/>
                <w:b/>
                <w:bCs/>
                <w:sz w:val="20"/>
                <w:szCs w:val="20"/>
                <w:lang w:val="sr-Latn-BA"/>
              </w:rPr>
              <w:t>Razlozi protiv</w:t>
            </w:r>
          </w:p>
        </w:tc>
        <w:tc>
          <w:tcPr>
            <w:tcW w:w="521" w:type="dxa"/>
            <w:tcBorders>
              <w:top w:val="single" w:sz="4" w:space="0" w:color="auto"/>
              <w:bottom w:val="single" w:sz="4" w:space="0" w:color="auto"/>
            </w:tcBorders>
          </w:tcPr>
          <w:p w14:paraId="02E3BC9C" w14:textId="77777777" w:rsidR="00A65D12" w:rsidRPr="004B47FB" w:rsidRDefault="004079D2" w:rsidP="00E53B68">
            <w:pPr>
              <w:rPr>
                <w:rFonts w:cstheme="minorHAnsi"/>
                <w:b/>
                <w:bCs/>
                <w:sz w:val="20"/>
                <w:szCs w:val="20"/>
                <w:lang w:val="sr-Latn-BA"/>
              </w:rPr>
            </w:pPr>
            <w:r w:rsidRPr="004B47FB">
              <w:rPr>
                <w:rFonts w:ascii="Calibri" w:eastAsia="Calibri" w:hAnsi="Calibri" w:cs="Calibri"/>
                <w:b/>
                <w:bCs/>
                <w:sz w:val="20"/>
                <w:szCs w:val="20"/>
                <w:lang w:val="sr-Latn-BA"/>
              </w:rPr>
              <w:t xml:space="preserve">N </w:t>
            </w:r>
          </w:p>
        </w:tc>
        <w:tc>
          <w:tcPr>
            <w:tcW w:w="573" w:type="dxa"/>
            <w:tcBorders>
              <w:top w:val="single" w:sz="4" w:space="0" w:color="auto"/>
              <w:bottom w:val="single" w:sz="4" w:space="0" w:color="auto"/>
            </w:tcBorders>
          </w:tcPr>
          <w:p w14:paraId="75C75116" w14:textId="77777777" w:rsidR="00A65D12" w:rsidRPr="004B47FB" w:rsidRDefault="004079D2" w:rsidP="00E53B68">
            <w:pPr>
              <w:rPr>
                <w:rFonts w:cstheme="minorHAnsi"/>
                <w:b/>
                <w:bCs/>
                <w:sz w:val="20"/>
                <w:szCs w:val="20"/>
                <w:lang w:val="sr-Latn-BA"/>
              </w:rPr>
            </w:pPr>
            <w:r w:rsidRPr="004B47FB">
              <w:rPr>
                <w:rFonts w:cstheme="minorHAnsi"/>
                <w:b/>
                <w:bCs/>
                <w:sz w:val="20"/>
                <w:szCs w:val="20"/>
                <w:lang w:val="sr-Latn-BA"/>
              </w:rPr>
              <w:t>%</w:t>
            </w:r>
          </w:p>
        </w:tc>
      </w:tr>
      <w:tr w:rsidR="00131CAC" w:rsidRPr="004B47FB" w14:paraId="021C914A" w14:textId="77777777" w:rsidTr="006B5522">
        <w:tc>
          <w:tcPr>
            <w:tcW w:w="3107" w:type="dxa"/>
            <w:tcBorders>
              <w:top w:val="single" w:sz="4" w:space="0" w:color="auto"/>
            </w:tcBorders>
          </w:tcPr>
          <w:p w14:paraId="666C0BB0"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Šira znanja iz svih oblasti medicine</w:t>
            </w:r>
          </w:p>
        </w:tc>
        <w:tc>
          <w:tcPr>
            <w:tcW w:w="521" w:type="dxa"/>
            <w:tcBorders>
              <w:top w:val="single" w:sz="4" w:space="0" w:color="auto"/>
            </w:tcBorders>
          </w:tcPr>
          <w:p w14:paraId="5A094BF5"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404</w:t>
            </w:r>
          </w:p>
        </w:tc>
        <w:tc>
          <w:tcPr>
            <w:tcW w:w="572" w:type="dxa"/>
            <w:tcBorders>
              <w:top w:val="single" w:sz="4" w:space="0" w:color="auto"/>
              <w:right w:val="single" w:sz="4" w:space="0" w:color="auto"/>
            </w:tcBorders>
          </w:tcPr>
          <w:p w14:paraId="31B3DADC"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20,1</w:t>
            </w:r>
          </w:p>
        </w:tc>
        <w:tc>
          <w:tcPr>
            <w:tcW w:w="3002" w:type="dxa"/>
            <w:tcBorders>
              <w:top w:val="single" w:sz="4" w:space="0" w:color="auto"/>
              <w:left w:val="single" w:sz="4" w:space="0" w:color="auto"/>
            </w:tcBorders>
          </w:tcPr>
          <w:p w14:paraId="5BDFF021"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Dosadna, uvijek isti pacijenti</w:t>
            </w:r>
          </w:p>
        </w:tc>
        <w:tc>
          <w:tcPr>
            <w:tcW w:w="521" w:type="dxa"/>
            <w:tcBorders>
              <w:top w:val="single" w:sz="4" w:space="0" w:color="auto"/>
            </w:tcBorders>
          </w:tcPr>
          <w:p w14:paraId="390C0365"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659</w:t>
            </w:r>
          </w:p>
        </w:tc>
        <w:tc>
          <w:tcPr>
            <w:tcW w:w="573" w:type="dxa"/>
            <w:tcBorders>
              <w:top w:val="single" w:sz="4" w:space="0" w:color="auto"/>
            </w:tcBorders>
          </w:tcPr>
          <w:p w14:paraId="1CEB18A1"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32,8</w:t>
            </w:r>
          </w:p>
        </w:tc>
      </w:tr>
      <w:tr w:rsidR="00131CAC" w:rsidRPr="004B47FB" w14:paraId="24341D91" w14:textId="77777777" w:rsidTr="006B5522">
        <w:tc>
          <w:tcPr>
            <w:tcW w:w="3107" w:type="dxa"/>
          </w:tcPr>
          <w:p w14:paraId="1CFE6B39"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 xml:space="preserve">Komplikovani pacijent uvijek se može </w:t>
            </w:r>
            <w:r w:rsidR="00A572D7" w:rsidRPr="004B47FB">
              <w:rPr>
                <w:rFonts w:ascii="Calibri" w:eastAsia="Calibri" w:hAnsi="Calibri" w:cs="Calibri"/>
                <w:sz w:val="20"/>
                <w:szCs w:val="20"/>
                <w:lang w:val="sr-Latn-BA"/>
              </w:rPr>
              <w:t>uputiti</w:t>
            </w:r>
            <w:r w:rsidRPr="004B47FB">
              <w:rPr>
                <w:rFonts w:ascii="Calibri" w:eastAsia="Calibri" w:hAnsi="Calibri" w:cs="Calibri"/>
                <w:sz w:val="20"/>
                <w:szCs w:val="20"/>
                <w:lang w:val="sr-Latn-BA"/>
              </w:rPr>
              <w:t xml:space="preserve"> na viši nivo zdravstvene zaštite</w:t>
            </w:r>
          </w:p>
        </w:tc>
        <w:tc>
          <w:tcPr>
            <w:tcW w:w="521" w:type="dxa"/>
          </w:tcPr>
          <w:p w14:paraId="67642B0B"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222</w:t>
            </w:r>
          </w:p>
        </w:tc>
        <w:tc>
          <w:tcPr>
            <w:tcW w:w="572" w:type="dxa"/>
            <w:tcBorders>
              <w:right w:val="single" w:sz="4" w:space="0" w:color="auto"/>
            </w:tcBorders>
          </w:tcPr>
          <w:p w14:paraId="08D444D4"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11,1</w:t>
            </w:r>
          </w:p>
        </w:tc>
        <w:tc>
          <w:tcPr>
            <w:tcW w:w="3002" w:type="dxa"/>
            <w:tcBorders>
              <w:left w:val="single" w:sz="4" w:space="0" w:color="auto"/>
            </w:tcBorders>
          </w:tcPr>
          <w:p w14:paraId="526127D8"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Porodični / obiteljski doktori samo pišu uputnice</w:t>
            </w:r>
          </w:p>
        </w:tc>
        <w:tc>
          <w:tcPr>
            <w:tcW w:w="521" w:type="dxa"/>
          </w:tcPr>
          <w:p w14:paraId="74427776"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470</w:t>
            </w:r>
          </w:p>
        </w:tc>
        <w:tc>
          <w:tcPr>
            <w:tcW w:w="573" w:type="dxa"/>
          </w:tcPr>
          <w:p w14:paraId="34EDDC95"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23,4</w:t>
            </w:r>
          </w:p>
        </w:tc>
      </w:tr>
      <w:tr w:rsidR="00131CAC" w:rsidRPr="004B47FB" w14:paraId="33CB1A6E" w14:textId="77777777" w:rsidTr="006B5522">
        <w:tc>
          <w:tcPr>
            <w:tcW w:w="3107" w:type="dxa"/>
          </w:tcPr>
          <w:p w14:paraId="7E5F0A8E"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Poznata populacija pacijenata</w:t>
            </w:r>
          </w:p>
        </w:tc>
        <w:tc>
          <w:tcPr>
            <w:tcW w:w="521" w:type="dxa"/>
          </w:tcPr>
          <w:p w14:paraId="1F24E359"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219</w:t>
            </w:r>
          </w:p>
        </w:tc>
        <w:tc>
          <w:tcPr>
            <w:tcW w:w="572" w:type="dxa"/>
            <w:tcBorders>
              <w:right w:val="single" w:sz="4" w:space="0" w:color="auto"/>
            </w:tcBorders>
          </w:tcPr>
          <w:p w14:paraId="65328740"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10,9</w:t>
            </w:r>
          </w:p>
        </w:tc>
        <w:tc>
          <w:tcPr>
            <w:tcW w:w="3002" w:type="dxa"/>
            <w:tcBorders>
              <w:left w:val="single" w:sz="4" w:space="0" w:color="auto"/>
            </w:tcBorders>
          </w:tcPr>
          <w:p w14:paraId="5E7B8BBF"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Porodična / obiteljska medicina je preopširna</w:t>
            </w:r>
          </w:p>
        </w:tc>
        <w:tc>
          <w:tcPr>
            <w:tcW w:w="521" w:type="dxa"/>
          </w:tcPr>
          <w:p w14:paraId="44AD1500"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297</w:t>
            </w:r>
          </w:p>
        </w:tc>
        <w:tc>
          <w:tcPr>
            <w:tcW w:w="573" w:type="dxa"/>
          </w:tcPr>
          <w:p w14:paraId="3F0B6915"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14,8</w:t>
            </w:r>
          </w:p>
        </w:tc>
      </w:tr>
      <w:tr w:rsidR="00131CAC" w:rsidRPr="004B47FB" w14:paraId="771927D9" w14:textId="77777777" w:rsidTr="006B5522">
        <w:tc>
          <w:tcPr>
            <w:tcW w:w="3107" w:type="dxa"/>
          </w:tcPr>
          <w:p w14:paraId="11C1B299"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Nema dežurstva</w:t>
            </w:r>
          </w:p>
        </w:tc>
        <w:tc>
          <w:tcPr>
            <w:tcW w:w="521" w:type="dxa"/>
          </w:tcPr>
          <w:p w14:paraId="4EED59BE"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174</w:t>
            </w:r>
          </w:p>
        </w:tc>
        <w:tc>
          <w:tcPr>
            <w:tcW w:w="572" w:type="dxa"/>
            <w:tcBorders>
              <w:right w:val="single" w:sz="4" w:space="0" w:color="auto"/>
            </w:tcBorders>
          </w:tcPr>
          <w:p w14:paraId="0298B6C7"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8,7</w:t>
            </w:r>
          </w:p>
        </w:tc>
        <w:tc>
          <w:tcPr>
            <w:tcW w:w="3002" w:type="dxa"/>
            <w:tcBorders>
              <w:left w:val="single" w:sz="4" w:space="0" w:color="auto"/>
            </w:tcBorders>
          </w:tcPr>
          <w:p w14:paraId="37A8A139"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Bolnički doktori više zarađuju</w:t>
            </w:r>
          </w:p>
        </w:tc>
        <w:tc>
          <w:tcPr>
            <w:tcW w:w="521" w:type="dxa"/>
          </w:tcPr>
          <w:p w14:paraId="5B3DD2A3"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215</w:t>
            </w:r>
          </w:p>
        </w:tc>
        <w:tc>
          <w:tcPr>
            <w:tcW w:w="573" w:type="dxa"/>
          </w:tcPr>
          <w:p w14:paraId="6DC69A44" w14:textId="77777777" w:rsidR="00A65D12" w:rsidRPr="004B47FB" w:rsidRDefault="004079D2" w:rsidP="00E53B68">
            <w:pPr>
              <w:rPr>
                <w:rFonts w:cstheme="minorHAnsi"/>
                <w:sz w:val="20"/>
                <w:szCs w:val="20"/>
                <w:lang w:val="sr-Latn-BA"/>
              </w:rPr>
            </w:pPr>
            <w:r w:rsidRPr="004B47FB">
              <w:rPr>
                <w:rFonts w:ascii="Calibri" w:eastAsia="Calibri" w:hAnsi="Calibri" w:cs="Calibri"/>
                <w:sz w:val="20"/>
                <w:szCs w:val="20"/>
                <w:lang w:val="sr-Latn-BA"/>
              </w:rPr>
              <w:t>10,7</w:t>
            </w:r>
          </w:p>
        </w:tc>
      </w:tr>
      <w:tr w:rsidR="00131CAC" w:rsidRPr="004B47FB" w14:paraId="1A4B3A80" w14:textId="77777777" w:rsidTr="006B5522">
        <w:tc>
          <w:tcPr>
            <w:tcW w:w="3107" w:type="dxa"/>
          </w:tcPr>
          <w:p w14:paraId="1B1AA77F"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Bonusi</w:t>
            </w:r>
          </w:p>
        </w:tc>
        <w:tc>
          <w:tcPr>
            <w:tcW w:w="521" w:type="dxa"/>
          </w:tcPr>
          <w:p w14:paraId="689869C2"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73</w:t>
            </w:r>
          </w:p>
        </w:tc>
        <w:tc>
          <w:tcPr>
            <w:tcW w:w="572" w:type="dxa"/>
            <w:tcBorders>
              <w:right w:val="single" w:sz="4" w:space="0" w:color="auto"/>
            </w:tcBorders>
          </w:tcPr>
          <w:p w14:paraId="3A1E2147"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3,6</w:t>
            </w:r>
          </w:p>
        </w:tc>
        <w:tc>
          <w:tcPr>
            <w:tcW w:w="3002" w:type="dxa"/>
            <w:tcBorders>
              <w:left w:val="single" w:sz="4" w:space="0" w:color="auto"/>
            </w:tcBorders>
          </w:tcPr>
          <w:p w14:paraId="30EF668D"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Bolji status, doktori koji rade u bolnicama su cjenjeniji</w:t>
            </w:r>
          </w:p>
        </w:tc>
        <w:tc>
          <w:tcPr>
            <w:tcW w:w="521" w:type="dxa"/>
          </w:tcPr>
          <w:p w14:paraId="6B3E0D2E"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215</w:t>
            </w:r>
          </w:p>
        </w:tc>
        <w:tc>
          <w:tcPr>
            <w:tcW w:w="573" w:type="dxa"/>
          </w:tcPr>
          <w:p w14:paraId="468C955F"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10,7</w:t>
            </w:r>
          </w:p>
        </w:tc>
      </w:tr>
      <w:tr w:rsidR="00131CAC" w:rsidRPr="004B47FB" w14:paraId="0E0C2653" w14:textId="77777777" w:rsidTr="006B5522">
        <w:tc>
          <w:tcPr>
            <w:tcW w:w="3107" w:type="dxa"/>
            <w:tcBorders>
              <w:bottom w:val="single" w:sz="4" w:space="0" w:color="auto"/>
            </w:tcBorders>
          </w:tcPr>
          <w:p w14:paraId="531003EF"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Četvorogodišnja specijalizacija</w:t>
            </w:r>
          </w:p>
        </w:tc>
        <w:tc>
          <w:tcPr>
            <w:tcW w:w="521" w:type="dxa"/>
            <w:tcBorders>
              <w:bottom w:val="single" w:sz="4" w:space="0" w:color="auto"/>
            </w:tcBorders>
          </w:tcPr>
          <w:p w14:paraId="2873D3F3"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73</w:t>
            </w:r>
          </w:p>
        </w:tc>
        <w:tc>
          <w:tcPr>
            <w:tcW w:w="572" w:type="dxa"/>
            <w:tcBorders>
              <w:bottom w:val="single" w:sz="4" w:space="0" w:color="auto"/>
              <w:right w:val="single" w:sz="4" w:space="0" w:color="auto"/>
            </w:tcBorders>
          </w:tcPr>
          <w:p w14:paraId="7E96C8DF"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3,6</w:t>
            </w:r>
          </w:p>
        </w:tc>
        <w:tc>
          <w:tcPr>
            <w:tcW w:w="3002" w:type="dxa"/>
            <w:tcBorders>
              <w:left w:val="single" w:sz="4" w:space="0" w:color="auto"/>
              <w:bottom w:val="single" w:sz="4" w:space="0" w:color="auto"/>
            </w:tcBorders>
          </w:tcPr>
          <w:p w14:paraId="79A50AAB"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Uvijek pune ambulante</w:t>
            </w:r>
          </w:p>
        </w:tc>
        <w:tc>
          <w:tcPr>
            <w:tcW w:w="521" w:type="dxa"/>
            <w:tcBorders>
              <w:bottom w:val="single" w:sz="4" w:space="0" w:color="auto"/>
            </w:tcBorders>
          </w:tcPr>
          <w:p w14:paraId="4B974578"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207</w:t>
            </w:r>
          </w:p>
        </w:tc>
        <w:tc>
          <w:tcPr>
            <w:tcW w:w="573" w:type="dxa"/>
            <w:tcBorders>
              <w:bottom w:val="single" w:sz="4" w:space="0" w:color="auto"/>
            </w:tcBorders>
          </w:tcPr>
          <w:p w14:paraId="0550F679" w14:textId="77777777" w:rsidR="00A65D12" w:rsidRPr="004B47FB" w:rsidRDefault="004079D2" w:rsidP="00A65D12">
            <w:pPr>
              <w:rPr>
                <w:rFonts w:cstheme="minorHAnsi"/>
                <w:sz w:val="20"/>
                <w:szCs w:val="20"/>
                <w:lang w:val="sr-Latn-BA"/>
              </w:rPr>
            </w:pPr>
            <w:r w:rsidRPr="004B47FB">
              <w:rPr>
                <w:rFonts w:ascii="Calibri" w:eastAsia="Calibri" w:hAnsi="Calibri" w:cs="Calibri"/>
                <w:sz w:val="20"/>
                <w:szCs w:val="20"/>
                <w:lang w:val="sr-Latn-BA"/>
              </w:rPr>
              <w:t>10,3</w:t>
            </w:r>
          </w:p>
        </w:tc>
      </w:tr>
    </w:tbl>
    <w:p w14:paraId="0326F1A2" w14:textId="77777777" w:rsidR="00A65D12" w:rsidRPr="004B47FB" w:rsidRDefault="004079D2" w:rsidP="00A65D12">
      <w:pPr>
        <w:pStyle w:val="ListParagraph"/>
        <w:spacing w:after="120" w:line="240" w:lineRule="auto"/>
        <w:ind w:left="0" w:firstLine="720"/>
        <w:contextualSpacing w:val="0"/>
        <w:rPr>
          <w:rFonts w:cstheme="minorHAnsi"/>
          <w:sz w:val="18"/>
          <w:szCs w:val="18"/>
          <w:lang w:val="sr-Latn-BA"/>
        </w:rPr>
      </w:pPr>
      <w:r w:rsidRPr="004B47FB">
        <w:rPr>
          <w:rFonts w:ascii="Calibri" w:eastAsia="Calibri" w:hAnsi="Calibri" w:cs="Calibri"/>
          <w:sz w:val="18"/>
          <w:szCs w:val="18"/>
          <w:lang w:val="sr-Latn-BA"/>
        </w:rPr>
        <w:t>Izvor: Zalihic et al., 2018</w:t>
      </w:r>
    </w:p>
    <w:p w14:paraId="08107F2A" w14:textId="77777777" w:rsidR="00C61D2F" w:rsidRPr="004B47FB" w:rsidRDefault="004079D2" w:rsidP="00C61D2F">
      <w:pPr>
        <w:spacing w:before="120" w:after="120"/>
        <w:jc w:val="both"/>
        <w:rPr>
          <w:rFonts w:cstheme="minorHAnsi"/>
          <w:sz w:val="24"/>
          <w:szCs w:val="24"/>
          <w:lang w:val="sr-Latn-BA"/>
        </w:rPr>
      </w:pPr>
      <w:r w:rsidRPr="004B47FB">
        <w:rPr>
          <w:rFonts w:ascii="Calibri" w:eastAsia="Calibri" w:hAnsi="Calibri" w:cs="Calibri"/>
          <w:sz w:val="24"/>
          <w:szCs w:val="24"/>
          <w:lang w:val="sr-Latn-BA"/>
        </w:rPr>
        <w:t>Misija je čula u Republici Srpskoj i Brčko Distriktu BiH da bi finansijske nagrade i bolja opremljenost ustanova mogli djelovati na zaustavljanje odliva doktora i podstaći studente medicine i nedavno diplomira</w:t>
      </w:r>
      <w:r w:rsidR="00FE27F9">
        <w:rPr>
          <w:rFonts w:ascii="Calibri" w:eastAsia="Calibri" w:hAnsi="Calibri" w:cs="Calibri"/>
          <w:sz w:val="24"/>
          <w:szCs w:val="24"/>
          <w:lang w:val="sr-Latn-BA"/>
        </w:rPr>
        <w:t>n</w:t>
      </w:r>
      <w:r w:rsidRPr="004B47FB">
        <w:rPr>
          <w:rFonts w:ascii="Calibri" w:eastAsia="Calibri" w:hAnsi="Calibri" w:cs="Calibri"/>
          <w:sz w:val="24"/>
          <w:szCs w:val="24"/>
          <w:lang w:val="sr-Latn-BA"/>
        </w:rPr>
        <w:t xml:space="preserve">e studente da izaberu specijalizaciju iz porodične medicine. Međutim, ispitanici su </w:t>
      </w:r>
      <w:r w:rsidR="007A6410">
        <w:rPr>
          <w:rFonts w:ascii="Calibri" w:eastAsia="Calibri" w:hAnsi="Calibri" w:cs="Calibri"/>
          <w:sz w:val="24"/>
          <w:szCs w:val="24"/>
          <w:lang w:val="sr-Latn-BA"/>
        </w:rPr>
        <w:t>naveli</w:t>
      </w:r>
      <w:r w:rsidRPr="004B47FB">
        <w:rPr>
          <w:rFonts w:ascii="Calibri" w:eastAsia="Calibri" w:hAnsi="Calibri" w:cs="Calibri"/>
          <w:sz w:val="24"/>
          <w:szCs w:val="24"/>
          <w:lang w:val="sr-Latn-BA"/>
        </w:rPr>
        <w:t xml:space="preserve"> da je u Republici Srpskoj i Brčko Distriktu BiH i dalje teško privući kadrove u manje sredine i da zbog boljih uslova za rad odlaze iz javnog u privatni sektor. S tim u vezi, ispitanici, posebno iz Brčko Distrikta BiH, predložili su da se studenti medicine i medicinske sestre unapređuju i zapošljavaju na lokalnom </w:t>
      </w:r>
      <w:r w:rsidR="007A6410" w:rsidRPr="004B47FB">
        <w:rPr>
          <w:rFonts w:ascii="Calibri" w:eastAsia="Calibri" w:hAnsi="Calibri" w:cs="Calibri"/>
          <w:sz w:val="24"/>
          <w:szCs w:val="24"/>
          <w:lang w:val="sr-Latn-BA"/>
        </w:rPr>
        <w:t>nivou</w:t>
      </w:r>
      <w:r w:rsidRPr="004B47FB">
        <w:rPr>
          <w:rFonts w:ascii="Calibri" w:eastAsia="Calibri" w:hAnsi="Calibri" w:cs="Calibri"/>
          <w:sz w:val="24"/>
          <w:szCs w:val="24"/>
          <w:lang w:val="sr-Latn-BA"/>
        </w:rPr>
        <w:t xml:space="preserve"> kako bi se osigurali budu</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i kadrovi.</w:t>
      </w:r>
    </w:p>
    <w:p w14:paraId="7BEB2148" w14:textId="77777777" w:rsidR="00DF1C31" w:rsidRPr="004B47FB" w:rsidRDefault="004079D2" w:rsidP="00C61D2F">
      <w:pPr>
        <w:spacing w:before="120" w:after="120"/>
        <w:jc w:val="both"/>
        <w:rPr>
          <w:rFonts w:cstheme="minorHAnsi"/>
          <w:sz w:val="24"/>
          <w:szCs w:val="24"/>
          <w:lang w:val="sr-Latn-BA"/>
        </w:rPr>
      </w:pPr>
      <w:r w:rsidRPr="004B47FB">
        <w:rPr>
          <w:rFonts w:ascii="Calibri" w:eastAsia="Calibri" w:hAnsi="Calibri" w:cs="Calibri"/>
          <w:sz w:val="24"/>
          <w:szCs w:val="24"/>
          <w:lang w:val="sr-Latn-BA"/>
        </w:rPr>
        <w:t xml:space="preserve">Dakle, postoje neke ključne prepreke za poboljšanje primarne zdravstvene zaštite kroz zapošljavanje kvalifikovanih doktora porodične / obiteljske medicine u PZZ. Trenutno, dostavljeni podaci pokazuju da broj specijalista porodične </w:t>
      </w:r>
      <w:r w:rsidR="007A6410">
        <w:rPr>
          <w:rFonts w:ascii="Calibri" w:eastAsia="Calibri" w:hAnsi="Calibri" w:cs="Calibri"/>
          <w:sz w:val="24"/>
          <w:szCs w:val="24"/>
          <w:lang w:val="sr-Latn-BA"/>
        </w:rPr>
        <w:t xml:space="preserve">/ obiteljske </w:t>
      </w:r>
      <w:r w:rsidRPr="004B47FB">
        <w:rPr>
          <w:rFonts w:ascii="Calibri" w:eastAsia="Calibri" w:hAnsi="Calibri" w:cs="Calibri"/>
          <w:sz w:val="24"/>
          <w:szCs w:val="24"/>
          <w:lang w:val="sr-Latn-BA"/>
        </w:rPr>
        <w:t>medicine u PZZ u entitetima / Distriktu iznosi oko 50%, a čini se da manje od 10% medicinskih sestara koje rade u PZZ imaju višu stručnu spremu.</w:t>
      </w:r>
    </w:p>
    <w:p w14:paraId="0668D2BE" w14:textId="77777777" w:rsidR="006F796A" w:rsidRPr="004B47FB" w:rsidRDefault="004079D2" w:rsidP="00DF1C31">
      <w:pPr>
        <w:spacing w:before="120" w:after="120"/>
        <w:jc w:val="both"/>
        <w:rPr>
          <w:rFonts w:cstheme="minorHAnsi"/>
          <w:sz w:val="24"/>
          <w:szCs w:val="24"/>
          <w:lang w:val="sr-Latn-BA"/>
        </w:rPr>
      </w:pPr>
      <w:r w:rsidRPr="004B47FB">
        <w:rPr>
          <w:rFonts w:ascii="Calibri" w:eastAsia="Calibri" w:hAnsi="Calibri" w:cs="Calibri"/>
          <w:sz w:val="24"/>
          <w:szCs w:val="24"/>
          <w:lang w:val="sr-Latn-BA"/>
        </w:rPr>
        <w:t>Učesnici na radionici takođe su naveli finansiranje</w:t>
      </w:r>
      <w:r w:rsidR="007A6410">
        <w:rPr>
          <w:rFonts w:ascii="Calibri" w:eastAsia="Calibri" w:hAnsi="Calibri" w:cs="Calibri"/>
          <w:sz w:val="24"/>
          <w:szCs w:val="24"/>
          <w:lang w:val="sr-Latn-BA"/>
        </w:rPr>
        <w:t xml:space="preserve"> sektora</w:t>
      </w:r>
      <w:r w:rsidRPr="004B47FB">
        <w:rPr>
          <w:rFonts w:ascii="Calibri" w:eastAsia="Calibri" w:hAnsi="Calibri" w:cs="Calibri"/>
          <w:sz w:val="24"/>
          <w:szCs w:val="24"/>
          <w:lang w:val="sr-Latn-BA"/>
        </w:rPr>
        <w:t xml:space="preserve"> kao problem održivosti nekih ustanova primarne zdravstvene zaštite. Finansiranje iz fondova osiguranja smatra se nerentabilnim za neke ustanove sa manjim </w:t>
      </w:r>
      <w:r w:rsidR="007A6410">
        <w:rPr>
          <w:rFonts w:ascii="Calibri" w:eastAsia="Calibri" w:hAnsi="Calibri" w:cs="Calibri"/>
          <w:sz w:val="24"/>
          <w:szCs w:val="24"/>
          <w:lang w:val="sr-Latn-BA"/>
        </w:rPr>
        <w:t>brojem</w:t>
      </w:r>
      <w:r w:rsidRPr="004B47FB">
        <w:rPr>
          <w:rFonts w:ascii="Calibri" w:eastAsia="Calibri" w:hAnsi="Calibri" w:cs="Calibri"/>
          <w:sz w:val="24"/>
          <w:szCs w:val="24"/>
          <w:lang w:val="sr-Latn-BA"/>
        </w:rPr>
        <w:t xml:space="preserve"> pacijenata, a podstiče se pove</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anje broja pacijenata radi bolje ekonomike. Mišljenje je da ovaj potez otežava intervencije kao što su promocij</w:t>
      </w:r>
      <w:r w:rsidR="007A6410">
        <w:rPr>
          <w:rFonts w:ascii="Calibri" w:eastAsia="Calibri" w:hAnsi="Calibri" w:cs="Calibri"/>
          <w:sz w:val="24"/>
          <w:szCs w:val="24"/>
          <w:lang w:val="sr-Latn-BA"/>
        </w:rPr>
        <w:t>a</w:t>
      </w:r>
      <w:r w:rsidRPr="004B47FB">
        <w:rPr>
          <w:rFonts w:ascii="Calibri" w:eastAsia="Calibri" w:hAnsi="Calibri" w:cs="Calibri"/>
          <w:sz w:val="24"/>
          <w:szCs w:val="24"/>
          <w:lang w:val="sr-Latn-BA"/>
        </w:rPr>
        <w:t xml:space="preserve"> zdravlja i prevencij</w:t>
      </w:r>
      <w:r w:rsidR="007A6410">
        <w:rPr>
          <w:rFonts w:ascii="Calibri" w:eastAsia="Calibri" w:hAnsi="Calibri" w:cs="Calibri"/>
          <w:sz w:val="24"/>
          <w:szCs w:val="24"/>
          <w:lang w:val="sr-Latn-BA"/>
        </w:rPr>
        <w:t>a</w:t>
      </w:r>
      <w:r w:rsidRPr="004B47FB">
        <w:rPr>
          <w:rFonts w:ascii="Calibri" w:eastAsia="Calibri" w:hAnsi="Calibri" w:cs="Calibri"/>
          <w:sz w:val="24"/>
          <w:szCs w:val="24"/>
          <w:lang w:val="sr-Latn-BA"/>
        </w:rPr>
        <w:t xml:space="preserve"> bolesti, posebno kada se</w:t>
      </w:r>
      <w:r w:rsidR="007A6410">
        <w:rPr>
          <w:rFonts w:ascii="Calibri" w:eastAsia="Calibri" w:hAnsi="Calibri" w:cs="Calibri"/>
          <w:sz w:val="24"/>
          <w:szCs w:val="24"/>
          <w:lang w:val="sr-Latn-BA"/>
        </w:rPr>
        <w:t xml:space="preserve"> zna da</w:t>
      </w:r>
      <w:r w:rsidRPr="004B47FB">
        <w:rPr>
          <w:rFonts w:ascii="Calibri" w:eastAsia="Calibri" w:hAnsi="Calibri" w:cs="Calibri"/>
          <w:sz w:val="24"/>
          <w:szCs w:val="24"/>
          <w:lang w:val="sr-Latn-BA"/>
        </w:rPr>
        <w:t xml:space="preserve"> oko 30% </w:t>
      </w:r>
      <w:r w:rsidR="007A6410">
        <w:rPr>
          <w:rFonts w:ascii="Calibri" w:eastAsia="Calibri" w:hAnsi="Calibri" w:cs="Calibri"/>
          <w:sz w:val="24"/>
          <w:szCs w:val="24"/>
          <w:lang w:val="sr-Latn-BA"/>
        </w:rPr>
        <w:t>vremena</w:t>
      </w:r>
      <w:r w:rsidRPr="004B47FB">
        <w:rPr>
          <w:rFonts w:ascii="Calibri" w:eastAsia="Calibri" w:hAnsi="Calibri" w:cs="Calibri"/>
          <w:sz w:val="24"/>
          <w:szCs w:val="24"/>
          <w:lang w:val="sr-Latn-BA"/>
        </w:rPr>
        <w:t xml:space="preserve"> doktora u PZZ </w:t>
      </w:r>
      <w:r w:rsidR="007A6410">
        <w:rPr>
          <w:rFonts w:ascii="Calibri" w:eastAsia="Calibri" w:hAnsi="Calibri" w:cs="Calibri"/>
          <w:sz w:val="24"/>
          <w:szCs w:val="24"/>
          <w:lang w:val="sr-Latn-BA"/>
        </w:rPr>
        <w:t>odlazi</w:t>
      </w:r>
      <w:r w:rsidRPr="004B47FB">
        <w:rPr>
          <w:rFonts w:ascii="Calibri" w:eastAsia="Calibri" w:hAnsi="Calibri" w:cs="Calibri"/>
          <w:sz w:val="24"/>
          <w:szCs w:val="24"/>
          <w:lang w:val="sr-Latn-BA"/>
        </w:rPr>
        <w:t xml:space="preserve"> na pra</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enje i zbrinjavanje pacijenata sa nezaraznim bolestima.</w:t>
      </w:r>
      <w:r w:rsidRPr="004B47FB">
        <w:rPr>
          <w:rFonts w:ascii="Calibri" w:eastAsia="Calibri" w:hAnsi="Calibri" w:cs="Calibri"/>
          <w:sz w:val="24"/>
          <w:szCs w:val="24"/>
          <w:lang w:val="sr-Latn-BA"/>
        </w:rPr>
        <w:br w:type="page"/>
      </w:r>
    </w:p>
    <w:p w14:paraId="7E69767F" w14:textId="77777777" w:rsidR="005203F1" w:rsidRPr="004B47FB" w:rsidRDefault="004079D2" w:rsidP="00F025D0">
      <w:pPr>
        <w:pStyle w:val="Heading1"/>
        <w:numPr>
          <w:ilvl w:val="0"/>
          <w:numId w:val="24"/>
        </w:numPr>
        <w:rPr>
          <w:lang w:val="sr-Latn-BA"/>
        </w:rPr>
      </w:pPr>
      <w:bookmarkStart w:id="45" w:name="_Toc161698193"/>
      <w:bookmarkStart w:id="46" w:name="_Toc113924087"/>
      <w:r w:rsidRPr="004B47FB">
        <w:rPr>
          <w:rFonts w:ascii="Cambria" w:eastAsia="Cambria" w:hAnsi="Cambria" w:cs="Times New Roman"/>
          <w:color w:val="365F91"/>
          <w:szCs w:val="32"/>
          <w:lang w:val="sr-Latn-BA"/>
        </w:rPr>
        <w:t>ZAKLJUČAK</w:t>
      </w:r>
      <w:bookmarkEnd w:id="45"/>
      <w:r w:rsidRPr="004B47FB">
        <w:rPr>
          <w:rFonts w:ascii="Cambria" w:eastAsia="Cambria" w:hAnsi="Cambria" w:cs="Times New Roman"/>
          <w:color w:val="365F91"/>
          <w:szCs w:val="32"/>
          <w:lang w:val="sr-Latn-BA"/>
        </w:rPr>
        <w:t xml:space="preserve"> </w:t>
      </w:r>
      <w:bookmarkEnd w:id="46"/>
    </w:p>
    <w:p w14:paraId="2EF3DE2C" w14:textId="77777777" w:rsidR="00877947" w:rsidRPr="004B47FB" w:rsidRDefault="004079D2" w:rsidP="00877947">
      <w:pPr>
        <w:spacing w:before="120" w:after="120"/>
        <w:jc w:val="both"/>
        <w:rPr>
          <w:rFonts w:cstheme="minorHAnsi"/>
          <w:sz w:val="24"/>
          <w:szCs w:val="24"/>
          <w:lang w:val="sr-Latn-BA"/>
        </w:rPr>
      </w:pPr>
      <w:r w:rsidRPr="004B47FB">
        <w:rPr>
          <w:rFonts w:ascii="Calibri" w:eastAsia="Calibri" w:hAnsi="Calibri" w:cs="Calibri"/>
          <w:sz w:val="24"/>
          <w:szCs w:val="24"/>
          <w:lang w:val="sr-Latn-BA"/>
        </w:rPr>
        <w:t xml:space="preserve">Iako se </w:t>
      </w:r>
      <w:r w:rsidR="00AA53EA">
        <w:rPr>
          <w:rFonts w:ascii="Calibri" w:eastAsia="Calibri" w:hAnsi="Calibri" w:cs="Calibri"/>
          <w:sz w:val="24"/>
          <w:szCs w:val="24"/>
          <w:lang w:val="sr-Latn-BA"/>
        </w:rPr>
        <w:t>postoji prikupljanje značajnih podataka</w:t>
      </w:r>
      <w:r w:rsidRPr="004B47FB">
        <w:rPr>
          <w:rFonts w:ascii="Calibri" w:eastAsia="Calibri" w:hAnsi="Calibri" w:cs="Calibri"/>
          <w:sz w:val="24"/>
          <w:szCs w:val="24"/>
          <w:lang w:val="sr-Latn-BA"/>
        </w:rPr>
        <w:t xml:space="preserve"> o kadrovima, izvještavanje nije sistematično, </w:t>
      </w:r>
      <w:r w:rsidR="00AA53EA">
        <w:rPr>
          <w:rFonts w:ascii="Calibri" w:eastAsia="Calibri" w:hAnsi="Calibri" w:cs="Calibri"/>
          <w:sz w:val="24"/>
          <w:szCs w:val="24"/>
          <w:lang w:val="sr-Latn-BA"/>
        </w:rPr>
        <w:t>podaci se</w:t>
      </w:r>
      <w:r w:rsidRPr="004B47FB">
        <w:rPr>
          <w:rFonts w:ascii="Calibri" w:eastAsia="Calibri" w:hAnsi="Calibri" w:cs="Calibri"/>
          <w:sz w:val="24"/>
          <w:szCs w:val="24"/>
          <w:lang w:val="sr-Latn-BA"/>
        </w:rPr>
        <w:t xml:space="preserve"> </w:t>
      </w:r>
      <w:r w:rsidR="00AA53EA">
        <w:rPr>
          <w:rFonts w:ascii="Calibri" w:eastAsia="Calibri" w:hAnsi="Calibri" w:cs="Calibri"/>
          <w:sz w:val="24"/>
          <w:szCs w:val="24"/>
          <w:lang w:val="sr-Latn-BA"/>
        </w:rPr>
        <w:t>prevashodno koriste</w:t>
      </w:r>
      <w:r w:rsidRPr="004B47FB">
        <w:rPr>
          <w:rFonts w:ascii="Calibri" w:eastAsia="Calibri" w:hAnsi="Calibri" w:cs="Calibri"/>
          <w:sz w:val="24"/>
          <w:szCs w:val="24"/>
          <w:lang w:val="sr-Latn-BA"/>
        </w:rPr>
        <w:t xml:space="preserve"> za kadrovske poslove, a ne postoji dobra veza sa zdravstvenim potrebama stanovništva. Čini se da je broj medicinskih kadrova procijenjen uglavnom na osnovu postoje</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 xml:space="preserve">ih radnih mjesta, upražnjenih pozicija ili istorijskih </w:t>
      </w:r>
      <w:r w:rsidR="00AA53EA">
        <w:rPr>
          <w:rFonts w:ascii="Calibri" w:eastAsia="Calibri" w:hAnsi="Calibri" w:cs="Calibri"/>
          <w:sz w:val="24"/>
          <w:szCs w:val="24"/>
          <w:lang w:val="sr-Latn-BA"/>
        </w:rPr>
        <w:t>koeficijenata</w:t>
      </w:r>
      <w:r w:rsidRPr="004B47FB">
        <w:rPr>
          <w:rFonts w:ascii="Calibri" w:eastAsia="Calibri" w:hAnsi="Calibri" w:cs="Calibri"/>
          <w:sz w:val="24"/>
          <w:szCs w:val="24"/>
          <w:lang w:val="sr-Latn-BA"/>
        </w:rPr>
        <w:t>. Čini se da se podaci o medicinskim kadrovima snazi čuvaju u zasebnim bazama podataka, koje imaju različite kategorije i klasifikacije. Određeni oblik standardizacije doprinio bi boljoj kontroli i uvidu u planiranje i pra</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enje raspodjele radnika u entitetima / Distriktu i kantonima.</w:t>
      </w:r>
    </w:p>
    <w:p w14:paraId="5C9F1786" w14:textId="77777777" w:rsidR="00B04E7B" w:rsidRPr="004B47FB" w:rsidRDefault="004079D2" w:rsidP="00B04E7B">
      <w:pPr>
        <w:autoSpaceDE w:val="0"/>
        <w:autoSpaceDN w:val="0"/>
        <w:adjustRightInd w:val="0"/>
        <w:spacing w:before="120" w:after="120"/>
        <w:jc w:val="both"/>
        <w:rPr>
          <w:rFonts w:cstheme="minorHAnsi"/>
          <w:sz w:val="24"/>
          <w:szCs w:val="24"/>
          <w:lang w:val="sr-Latn-BA"/>
        </w:rPr>
      </w:pPr>
      <w:r w:rsidRPr="004B47FB">
        <w:rPr>
          <w:rFonts w:ascii="Calibri" w:eastAsia="Calibri" w:hAnsi="Calibri" w:cs="Calibri"/>
          <w:sz w:val="24"/>
          <w:szCs w:val="24"/>
          <w:lang w:val="sr-Latn-BA"/>
        </w:rPr>
        <w:t>SZO (2023) navodi relevantnost nekoliko pitanja koja se tiču podataka:</w:t>
      </w:r>
    </w:p>
    <w:p w14:paraId="5E564BD7" w14:textId="77777777" w:rsidR="00B04E7B" w:rsidRPr="004B47FB" w:rsidRDefault="004079D2" w:rsidP="00F025D0">
      <w:pPr>
        <w:pStyle w:val="ListParagraph"/>
        <w:numPr>
          <w:ilvl w:val="0"/>
          <w:numId w:val="7"/>
        </w:numPr>
        <w:spacing w:before="120" w:after="120"/>
        <w:jc w:val="both"/>
        <w:rPr>
          <w:sz w:val="24"/>
          <w:szCs w:val="24"/>
          <w:lang w:val="sr-Latn-BA"/>
        </w:rPr>
      </w:pPr>
      <w:r w:rsidRPr="004B47FB">
        <w:rPr>
          <w:rFonts w:ascii="Calibri" w:eastAsia="Calibri" w:hAnsi="Calibri" w:cs="Times New Roman"/>
          <w:sz w:val="24"/>
          <w:szCs w:val="24"/>
          <w:lang w:val="sr-Latn-BA"/>
        </w:rPr>
        <w:t>ručna obrada podataka; podaci se dostavljaju na obrascima i unose ručno</w:t>
      </w:r>
    </w:p>
    <w:p w14:paraId="2FA860FB" w14:textId="77777777" w:rsidR="00B04E7B" w:rsidRPr="004B47FB" w:rsidRDefault="00AA53EA" w:rsidP="00F025D0">
      <w:pPr>
        <w:pStyle w:val="ListParagraph"/>
        <w:numPr>
          <w:ilvl w:val="0"/>
          <w:numId w:val="7"/>
        </w:numPr>
        <w:spacing w:before="120" w:after="120"/>
        <w:jc w:val="both"/>
        <w:rPr>
          <w:sz w:val="24"/>
          <w:szCs w:val="24"/>
          <w:lang w:val="sr-Latn-BA"/>
        </w:rPr>
      </w:pPr>
      <w:r>
        <w:rPr>
          <w:rFonts w:ascii="Calibri" w:eastAsia="Calibri" w:hAnsi="Calibri" w:cs="Times New Roman"/>
          <w:sz w:val="24"/>
          <w:szCs w:val="24"/>
          <w:lang w:val="sr-Latn-BA"/>
        </w:rPr>
        <w:t>p</w:t>
      </w:r>
      <w:r w:rsidRPr="004B47FB">
        <w:rPr>
          <w:rFonts w:ascii="Calibri" w:eastAsia="Calibri" w:hAnsi="Calibri" w:cs="Times New Roman"/>
          <w:sz w:val="24"/>
          <w:szCs w:val="24"/>
          <w:lang w:val="sr-Latn-BA"/>
        </w:rPr>
        <w:t>roblemi sa kvalitetom podataka, nedostaci u izvještavanju, dijelom zbog velike opterećenosti medicinskih kadrova</w:t>
      </w:r>
    </w:p>
    <w:p w14:paraId="699D49E8" w14:textId="77777777" w:rsidR="002635DF" w:rsidRPr="004B47FB" w:rsidRDefault="00AA53EA" w:rsidP="00F025D0">
      <w:pPr>
        <w:pStyle w:val="ListParagraph"/>
        <w:numPr>
          <w:ilvl w:val="0"/>
          <w:numId w:val="7"/>
        </w:numPr>
        <w:spacing w:before="120" w:after="120"/>
        <w:jc w:val="both"/>
        <w:rPr>
          <w:sz w:val="24"/>
          <w:szCs w:val="24"/>
          <w:lang w:val="sr-Latn-BA"/>
        </w:rPr>
      </w:pPr>
      <w:r>
        <w:rPr>
          <w:rFonts w:ascii="Calibri" w:eastAsia="Calibri" w:hAnsi="Calibri" w:cs="Times New Roman"/>
          <w:sz w:val="24"/>
          <w:szCs w:val="24"/>
          <w:lang w:val="sr-Latn-BA"/>
        </w:rPr>
        <w:t>s</w:t>
      </w:r>
      <w:r w:rsidRPr="004B47FB">
        <w:rPr>
          <w:rFonts w:ascii="Calibri" w:eastAsia="Calibri" w:hAnsi="Calibri" w:cs="Times New Roman"/>
          <w:sz w:val="24"/>
          <w:szCs w:val="24"/>
          <w:lang w:val="sr-Latn-BA"/>
        </w:rPr>
        <w:t>tatič</w:t>
      </w:r>
      <w:r>
        <w:rPr>
          <w:rFonts w:ascii="Calibri" w:eastAsia="Calibri" w:hAnsi="Calibri" w:cs="Times New Roman"/>
          <w:sz w:val="24"/>
          <w:szCs w:val="24"/>
          <w:lang w:val="sr-Latn-BA"/>
        </w:rPr>
        <w:t>ni</w:t>
      </w:r>
      <w:r w:rsidRPr="004B47FB">
        <w:rPr>
          <w:rFonts w:ascii="Calibri" w:eastAsia="Calibri" w:hAnsi="Calibri" w:cs="Times New Roman"/>
          <w:sz w:val="24"/>
          <w:szCs w:val="24"/>
          <w:lang w:val="sr-Latn-BA"/>
        </w:rPr>
        <w:t xml:space="preserve"> podaci o kadrovima, na primjer, izvještavanje samo na godišnjem nivou</w:t>
      </w:r>
    </w:p>
    <w:p w14:paraId="5229497C" w14:textId="77777777" w:rsidR="002635DF" w:rsidRPr="004B47FB" w:rsidRDefault="00AA53EA" w:rsidP="00F025D0">
      <w:pPr>
        <w:pStyle w:val="ListParagraph"/>
        <w:numPr>
          <w:ilvl w:val="0"/>
          <w:numId w:val="7"/>
        </w:numPr>
        <w:spacing w:before="120" w:after="120"/>
        <w:jc w:val="both"/>
        <w:rPr>
          <w:sz w:val="24"/>
          <w:szCs w:val="24"/>
          <w:lang w:val="sr-Latn-BA"/>
        </w:rPr>
      </w:pPr>
      <w:r>
        <w:rPr>
          <w:rFonts w:ascii="Calibri" w:eastAsia="Calibri" w:hAnsi="Calibri" w:cs="Times New Roman"/>
          <w:sz w:val="24"/>
          <w:szCs w:val="24"/>
          <w:lang w:val="sr-Latn-BA"/>
        </w:rPr>
        <w:t>n</w:t>
      </w:r>
      <w:r w:rsidRPr="004B47FB">
        <w:rPr>
          <w:rFonts w:ascii="Calibri" w:eastAsia="Calibri" w:hAnsi="Calibri" w:cs="Times New Roman"/>
          <w:sz w:val="24"/>
          <w:szCs w:val="24"/>
          <w:lang w:val="sr-Latn-BA"/>
        </w:rPr>
        <w:t>ema standardizacije podataka, na primjer pravila ili šifarnika, koji bi omogu</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ili da podaci budu (u konačnom) usklađeni sa normama EU</w:t>
      </w:r>
    </w:p>
    <w:p w14:paraId="14F4EBB9" w14:textId="77777777" w:rsidR="00B04E7B" w:rsidRPr="004B47FB" w:rsidRDefault="00AA53EA" w:rsidP="00F025D0">
      <w:pPr>
        <w:pStyle w:val="ListParagraph"/>
        <w:numPr>
          <w:ilvl w:val="0"/>
          <w:numId w:val="7"/>
        </w:numPr>
        <w:spacing w:before="120" w:after="120"/>
        <w:jc w:val="both"/>
        <w:rPr>
          <w:sz w:val="24"/>
          <w:szCs w:val="24"/>
          <w:lang w:val="sr-Latn-BA"/>
        </w:rPr>
      </w:pPr>
      <w:r>
        <w:rPr>
          <w:rFonts w:ascii="Calibri" w:eastAsia="Calibri" w:hAnsi="Calibri" w:cs="Times New Roman"/>
          <w:sz w:val="24"/>
          <w:szCs w:val="24"/>
          <w:lang w:val="sr-Latn-BA"/>
        </w:rPr>
        <w:t>n</w:t>
      </w:r>
      <w:r w:rsidRPr="004B47FB">
        <w:rPr>
          <w:rFonts w:ascii="Calibri" w:eastAsia="Calibri" w:hAnsi="Calibri" w:cs="Times New Roman"/>
          <w:sz w:val="24"/>
          <w:szCs w:val="24"/>
          <w:lang w:val="sr-Latn-BA"/>
        </w:rPr>
        <w:t>epostojanje centralizovanih registara medicinskih kadrova</w:t>
      </w:r>
    </w:p>
    <w:p w14:paraId="1303CB3C" w14:textId="77777777" w:rsidR="00B04E7B" w:rsidRPr="004B47FB" w:rsidRDefault="00AA53EA" w:rsidP="00F025D0">
      <w:pPr>
        <w:pStyle w:val="ListParagraph"/>
        <w:numPr>
          <w:ilvl w:val="0"/>
          <w:numId w:val="7"/>
        </w:numPr>
        <w:autoSpaceDE w:val="0"/>
        <w:autoSpaceDN w:val="0"/>
        <w:adjustRightInd w:val="0"/>
        <w:spacing w:before="120" w:after="120"/>
        <w:jc w:val="both"/>
        <w:rPr>
          <w:sz w:val="24"/>
          <w:szCs w:val="24"/>
          <w:lang w:val="sr-Latn-BA"/>
        </w:rPr>
      </w:pPr>
      <w:r>
        <w:rPr>
          <w:rFonts w:ascii="Calibri" w:eastAsia="Calibri" w:hAnsi="Calibri" w:cs="Times New Roman"/>
          <w:sz w:val="24"/>
          <w:szCs w:val="24"/>
          <w:lang w:val="sr-Latn-BA"/>
        </w:rPr>
        <w:t>n</w:t>
      </w:r>
      <w:r w:rsidRPr="004B47FB">
        <w:rPr>
          <w:rFonts w:ascii="Calibri" w:eastAsia="Calibri" w:hAnsi="Calibri" w:cs="Times New Roman"/>
          <w:sz w:val="24"/>
          <w:szCs w:val="24"/>
          <w:lang w:val="sr-Latn-BA"/>
        </w:rPr>
        <w:t>ema dinamičnih i sveobuhvatnih podataka o medicinskim kadrovima, uključuju</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i zaposlene, očekivanu starosnu granicu za odlazak u penziju, osoblje na školovanju (prema godini) i odlivu kadrova u inostranstvo, kako na domaćem tako i na međunarodnom nivou.</w:t>
      </w:r>
    </w:p>
    <w:p w14:paraId="13988B06" w14:textId="77777777" w:rsidR="006F796A" w:rsidRPr="004B47FB" w:rsidRDefault="004079D2" w:rsidP="008724B8">
      <w:pPr>
        <w:spacing w:before="120" w:after="120"/>
        <w:jc w:val="both"/>
        <w:rPr>
          <w:rFonts w:cstheme="minorHAnsi"/>
          <w:sz w:val="24"/>
          <w:szCs w:val="24"/>
          <w:lang w:val="sr-Latn-BA"/>
        </w:rPr>
      </w:pPr>
      <w:r w:rsidRPr="004B47FB">
        <w:rPr>
          <w:rFonts w:ascii="Calibri" w:eastAsia="Calibri" w:hAnsi="Calibri" w:cs="Calibri"/>
          <w:sz w:val="24"/>
          <w:szCs w:val="24"/>
          <w:lang w:val="sr-Latn-BA"/>
        </w:rPr>
        <w:t>Treba razmotriti pristup u okviru kog će se sagledati kadrovska situacija u svakoj ustanovi i to iskoristiti da se dođe do uvida u raspodjelu, nedostatak i stručnost kadrova. Deki et al. (2022) opisuju ovaj pristup kao „</w:t>
      </w:r>
      <w:r w:rsidR="00AA53EA">
        <w:rPr>
          <w:rFonts w:ascii="Calibri" w:eastAsia="Calibri" w:hAnsi="Calibri" w:cs="Calibri"/>
          <w:sz w:val="24"/>
          <w:szCs w:val="24"/>
          <w:lang w:val="sr-Latn-BA"/>
        </w:rPr>
        <w:t>veću</w:t>
      </w:r>
      <w:r w:rsidRPr="004B47FB">
        <w:rPr>
          <w:rFonts w:ascii="Calibri" w:eastAsia="Calibri" w:hAnsi="Calibri" w:cs="Calibri"/>
          <w:sz w:val="24"/>
          <w:szCs w:val="24"/>
          <w:lang w:val="sr-Latn-BA"/>
        </w:rPr>
        <w:t xml:space="preserve">“ studiju, gdje je projekat koncipiran tako da objedinjava podatke iz popisa kadrova u više ustanova, a studije se agregiraju </w:t>
      </w:r>
      <w:r w:rsidR="00AA53EA">
        <w:rPr>
          <w:rFonts w:ascii="Calibri" w:eastAsia="Calibri" w:hAnsi="Calibri" w:cs="Calibri"/>
          <w:sz w:val="24"/>
          <w:szCs w:val="24"/>
          <w:lang w:val="sr-Latn-BA"/>
        </w:rPr>
        <w:t xml:space="preserve">do </w:t>
      </w:r>
      <w:r w:rsidRPr="004B47FB">
        <w:rPr>
          <w:rFonts w:ascii="Calibri" w:eastAsia="Calibri" w:hAnsi="Calibri" w:cs="Calibri"/>
          <w:sz w:val="24"/>
          <w:szCs w:val="24"/>
          <w:lang w:val="sr-Latn-BA"/>
        </w:rPr>
        <w:t>odgovaraju</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 xml:space="preserve">eg nivoa planiranja. Takav pregled omogućiće identifikaciju i prikupljanje podataka i informacija o medicinskim radnicima u ustanovama koje pružaju usluge. Ako se predvidi sistematična implementacija, </w:t>
      </w:r>
      <w:r w:rsidR="00AA53EA">
        <w:rPr>
          <w:rFonts w:ascii="Calibri" w:eastAsia="Calibri" w:hAnsi="Calibri" w:cs="Calibri"/>
          <w:sz w:val="24"/>
          <w:szCs w:val="24"/>
          <w:lang w:val="sr-Latn-BA"/>
        </w:rPr>
        <w:t>dobiće se podaci</w:t>
      </w:r>
      <w:r w:rsidRPr="004B47FB">
        <w:rPr>
          <w:rFonts w:ascii="Calibri" w:eastAsia="Calibri" w:hAnsi="Calibri" w:cs="Calibri"/>
          <w:sz w:val="24"/>
          <w:szCs w:val="24"/>
          <w:lang w:val="sr-Latn-BA"/>
        </w:rPr>
        <w:t xml:space="preserve">  o medicinskim kadrovima, čime će doprinijeti donošenju odluka u svrhu efektivnog, efikasnog i pravičnog raspoređivanja zdravstvenih radnika u cilju kvalitetnog pružanja zdravstvenih usluga </w:t>
      </w:r>
      <w:r w:rsidR="00AA53EA" w:rsidRPr="004B47FB">
        <w:rPr>
          <w:rFonts w:ascii="Calibri" w:eastAsia="Calibri" w:hAnsi="Calibri" w:cs="Calibri"/>
          <w:sz w:val="24"/>
          <w:szCs w:val="24"/>
          <w:lang w:val="sr-Latn-BA"/>
        </w:rPr>
        <w:t>usmjerenih</w:t>
      </w:r>
      <w:r w:rsidRPr="004B47FB">
        <w:rPr>
          <w:rFonts w:ascii="Calibri" w:eastAsia="Calibri" w:hAnsi="Calibri" w:cs="Calibri"/>
          <w:sz w:val="24"/>
          <w:szCs w:val="24"/>
          <w:lang w:val="sr-Latn-BA"/>
        </w:rPr>
        <w:t xml:space="preserve"> na čovjeka. </w:t>
      </w:r>
    </w:p>
    <w:p w14:paraId="5E1A30EE" w14:textId="77777777" w:rsidR="003D6204" w:rsidRPr="004B47FB" w:rsidRDefault="004079D2" w:rsidP="008724B8">
      <w:pPr>
        <w:spacing w:before="120" w:after="120"/>
        <w:jc w:val="both"/>
        <w:rPr>
          <w:rFonts w:cstheme="minorHAnsi"/>
          <w:sz w:val="24"/>
          <w:szCs w:val="24"/>
          <w:lang w:val="sr-Latn-BA"/>
        </w:rPr>
      </w:pPr>
      <w:r w:rsidRPr="004B47FB">
        <w:rPr>
          <w:rFonts w:ascii="Calibri" w:eastAsia="Calibri" w:hAnsi="Calibri" w:cs="Calibri"/>
          <w:sz w:val="24"/>
          <w:szCs w:val="24"/>
          <w:lang w:val="sr-Latn-BA"/>
        </w:rPr>
        <w:t>Kao takav, popis medicinskih kadrova na svakom nivou pružanja usluga (kao što su ustanove na nivou kantona / distrikta / odjeljenja) daće podatke i informacije koje poslužiti za kreiranje registara radnika, kao i konfiguraciju usluga i kombinovanje kadrova / vještina za budu</w:t>
      </w:r>
      <w:r w:rsidR="002C6E83">
        <w:rPr>
          <w:rFonts w:ascii="Calibri" w:eastAsia="Calibri" w:hAnsi="Calibri" w:cs="Calibri"/>
          <w:sz w:val="24"/>
          <w:szCs w:val="24"/>
          <w:lang w:val="sr-Latn-BA"/>
        </w:rPr>
        <w:t>ć</w:t>
      </w:r>
      <w:r w:rsidRPr="004B47FB">
        <w:rPr>
          <w:rFonts w:ascii="Calibri" w:eastAsia="Calibri" w:hAnsi="Calibri" w:cs="Calibri"/>
          <w:sz w:val="24"/>
          <w:szCs w:val="24"/>
          <w:lang w:val="sr-Latn-BA"/>
        </w:rPr>
        <w:t>i model koncepta zdravstvene zaštite. To će se postići direktnim prikupljanjem podataka od ustanova, uz poređenje u svrhu utvrđivanja referentnih vrijednosti</w:t>
      </w:r>
      <w:r w:rsidRPr="004B47FB">
        <w:rPr>
          <w:rFonts w:ascii="Calibri" w:eastAsia="Calibri" w:hAnsi="Calibri" w:cs="Times New Roman"/>
          <w:lang w:val="sr-Latn-BA"/>
        </w:rPr>
        <w:t xml:space="preserve"> </w:t>
      </w:r>
      <w:r w:rsidRPr="004B47FB">
        <w:rPr>
          <w:rFonts w:ascii="Calibri" w:eastAsia="Calibri" w:hAnsi="Calibri" w:cs="Calibri"/>
          <w:sz w:val="24"/>
          <w:szCs w:val="24"/>
          <w:lang w:val="sr-Latn-BA"/>
        </w:rPr>
        <w:t xml:space="preserve">ili </w:t>
      </w:r>
      <w:r w:rsidR="00AA53EA" w:rsidRPr="004B47FB">
        <w:rPr>
          <w:rFonts w:ascii="Calibri" w:eastAsia="Calibri" w:hAnsi="Calibri" w:cs="Calibri"/>
          <w:sz w:val="24"/>
          <w:szCs w:val="24"/>
          <w:lang w:val="sr-Latn-BA"/>
        </w:rPr>
        <w:t>korištenje</w:t>
      </w:r>
      <w:r w:rsidRPr="004B47FB">
        <w:rPr>
          <w:rFonts w:ascii="Calibri" w:eastAsia="Calibri" w:hAnsi="Calibri" w:cs="Calibri"/>
          <w:sz w:val="24"/>
          <w:szCs w:val="24"/>
          <w:lang w:val="sr-Latn-BA"/>
        </w:rPr>
        <w:t xml:space="preserve"> reprezentativn</w:t>
      </w:r>
      <w:r w:rsidR="00AA53EA">
        <w:rPr>
          <w:rFonts w:ascii="Calibri" w:eastAsia="Calibri" w:hAnsi="Calibri" w:cs="Calibri"/>
          <w:sz w:val="24"/>
          <w:szCs w:val="24"/>
          <w:lang w:val="sr-Latn-BA"/>
        </w:rPr>
        <w:t>og uzorka</w:t>
      </w:r>
      <w:r w:rsidRPr="004B47FB">
        <w:rPr>
          <w:rFonts w:ascii="Calibri" w:eastAsia="Calibri" w:hAnsi="Calibri" w:cs="Calibri"/>
          <w:sz w:val="24"/>
          <w:szCs w:val="24"/>
          <w:lang w:val="sr-Latn-BA"/>
        </w:rPr>
        <w:t xml:space="preserve"> zdravstvenih ustanova na različitim nivoima pružanja usluga. Objedinjavanjem ovih podataka može se doći do podataka za entitet ili region, što će omogućiti da se procijeni potreban broj zdravstvenih radnika u datoj oblasti. </w:t>
      </w:r>
    </w:p>
    <w:p w14:paraId="2DD40CCE" w14:textId="77777777" w:rsidR="003B48BD" w:rsidRPr="004B47FB" w:rsidRDefault="004079D2" w:rsidP="008724B8">
      <w:pPr>
        <w:spacing w:before="120" w:after="120"/>
        <w:jc w:val="both"/>
        <w:rPr>
          <w:rFonts w:cstheme="minorHAnsi"/>
          <w:sz w:val="24"/>
          <w:szCs w:val="24"/>
          <w:lang w:val="sr-Latn-BA"/>
        </w:rPr>
      </w:pPr>
      <w:r w:rsidRPr="004B47FB">
        <w:rPr>
          <w:rFonts w:ascii="Calibri" w:eastAsia="Calibri" w:hAnsi="Calibri" w:cs="Calibri"/>
          <w:sz w:val="24"/>
          <w:szCs w:val="24"/>
          <w:lang w:val="sr-Latn-BA"/>
        </w:rPr>
        <w:t xml:space="preserve">Tipično, takve studije imaju odbore za praćenje i ekspertske grupe koje vode, koncipiraju i prate popis. Procedure za </w:t>
      </w:r>
      <w:r w:rsidRPr="004B47FB">
        <w:rPr>
          <w:rFonts w:ascii="Calibri" w:eastAsia="Calibri" w:hAnsi="Calibri" w:cs="Times New Roman"/>
          <w:sz w:val="24"/>
          <w:szCs w:val="24"/>
          <w:lang w:val="sr-Latn-BA"/>
        </w:rPr>
        <w:t xml:space="preserve">animiranje aktera (kreatori politike, rukovodioci, predstavnici osoblja, pružaoci podataka, druga ministarstva, strukovne komore, itd.) od ključnog su značaja za sprovođenje studije i objavljivanje njenih rezultata </w:t>
      </w:r>
      <w:r w:rsidRPr="004B47FB">
        <w:rPr>
          <w:rFonts w:ascii="Calibri" w:eastAsia="Calibri" w:hAnsi="Calibri" w:cs="Calibri"/>
          <w:sz w:val="24"/>
          <w:szCs w:val="24"/>
          <w:lang w:val="sr-Latn-BA"/>
        </w:rPr>
        <w:t>(Deki, et al., 2022) .</w:t>
      </w:r>
    </w:p>
    <w:p w14:paraId="3AFBF55B" w14:textId="77777777" w:rsidR="00F33B2B" w:rsidRPr="004B47FB" w:rsidRDefault="004079D2" w:rsidP="00E53864">
      <w:pPr>
        <w:spacing w:before="120" w:after="120"/>
        <w:jc w:val="both"/>
        <w:rPr>
          <w:sz w:val="24"/>
          <w:szCs w:val="24"/>
          <w:lang w:val="sr-Latn-BA"/>
        </w:rPr>
      </w:pPr>
      <w:r w:rsidRPr="004B47FB">
        <w:rPr>
          <w:rFonts w:ascii="Calibri" w:eastAsia="Calibri" w:hAnsi="Calibri" w:cs="Times New Roman"/>
          <w:sz w:val="24"/>
          <w:szCs w:val="24"/>
          <w:lang w:val="sr-Latn-BA"/>
        </w:rPr>
        <w:t>Razvoj ovakvih odnosa takođe je predloženo u svrhu promovisanja specijalizacije iz porodične / obiteljske medicine, jer kako navode Zalihi</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et al. (2020) „Ministarstva zdravlja, medicinski fakulteti i strukovna udruženja treba da rade na promovisanju značaja porodične / obiteljske medicine da bi se povećao broj svršenih specijalista“ (str. 91).</w:t>
      </w:r>
    </w:p>
    <w:p w14:paraId="6F007893" w14:textId="77777777" w:rsidR="00877947" w:rsidRPr="004B47FB" w:rsidRDefault="004079D2" w:rsidP="00F025D0">
      <w:pPr>
        <w:pStyle w:val="Heading2"/>
        <w:numPr>
          <w:ilvl w:val="1"/>
          <w:numId w:val="24"/>
        </w:numPr>
        <w:rPr>
          <w:lang w:val="sr-Latn-BA"/>
        </w:rPr>
      </w:pPr>
      <w:bookmarkStart w:id="47" w:name="_Toc97540106"/>
      <w:bookmarkStart w:id="48" w:name="_Toc113924089"/>
      <w:bookmarkStart w:id="49" w:name="_Toc161698194"/>
      <w:r w:rsidRPr="004B47FB">
        <w:rPr>
          <w:rFonts w:ascii="Cambria" w:eastAsia="Cambria" w:hAnsi="Cambria" w:cs="Times New Roman"/>
          <w:color w:val="365F91"/>
          <w:lang w:val="sr-Latn-BA"/>
        </w:rPr>
        <w:t>Preporuke SZO na nivou politika</w:t>
      </w:r>
      <w:bookmarkEnd w:id="47"/>
      <w:bookmarkEnd w:id="48"/>
      <w:bookmarkEnd w:id="49"/>
    </w:p>
    <w:p w14:paraId="001E9B6A" w14:textId="77777777" w:rsidR="003D6204" w:rsidRPr="004B47FB" w:rsidRDefault="004079D2" w:rsidP="003D6204">
      <w:pPr>
        <w:rPr>
          <w:sz w:val="24"/>
          <w:szCs w:val="24"/>
          <w:lang w:val="sr-Latn-BA" w:eastAsia="ru-RU"/>
        </w:rPr>
      </w:pPr>
      <w:r w:rsidRPr="004B47FB">
        <w:rPr>
          <w:rFonts w:ascii="Calibri" w:eastAsia="Calibri" w:hAnsi="Calibri" w:cs="Times New Roman"/>
          <w:sz w:val="24"/>
          <w:szCs w:val="24"/>
          <w:lang w:val="sr-Latn-BA" w:eastAsia="ru-RU"/>
        </w:rPr>
        <w:t>Entitetima / Distriktu dajemo sljedeće preporuke na razmatranje:</w:t>
      </w:r>
    </w:p>
    <w:p w14:paraId="313CD64D" w14:textId="77777777" w:rsidR="00557AE7" w:rsidRPr="004B47FB" w:rsidRDefault="004079D2" w:rsidP="00F025D0">
      <w:pPr>
        <w:pStyle w:val="ListParagraph"/>
        <w:numPr>
          <w:ilvl w:val="0"/>
          <w:numId w:val="5"/>
        </w:numPr>
        <w:autoSpaceDE w:val="0"/>
        <w:autoSpaceDN w:val="0"/>
        <w:adjustRightInd w:val="0"/>
        <w:spacing w:before="120" w:after="120"/>
        <w:ind w:left="714" w:hanging="357"/>
        <w:jc w:val="both"/>
        <w:rPr>
          <w:sz w:val="24"/>
          <w:szCs w:val="24"/>
          <w:lang w:val="sr-Latn-BA"/>
        </w:rPr>
      </w:pPr>
      <w:r w:rsidRPr="004B47FB">
        <w:rPr>
          <w:rFonts w:ascii="Calibri" w:eastAsia="Calibri" w:hAnsi="Calibri" w:cs="Times New Roman"/>
          <w:b/>
          <w:bCs/>
          <w:sz w:val="24"/>
          <w:szCs w:val="24"/>
          <w:lang w:val="sr-Latn-BA"/>
        </w:rPr>
        <w:t xml:space="preserve">Unaprijediti zdravstvene timove u prigradskim / ruralnim sredinama tako da </w:t>
      </w:r>
      <w:r w:rsidR="003A1A3C">
        <w:rPr>
          <w:rFonts w:ascii="Calibri" w:eastAsia="Calibri" w:hAnsi="Calibri" w:cs="Times New Roman"/>
          <w:b/>
          <w:bCs/>
          <w:sz w:val="24"/>
          <w:szCs w:val="24"/>
          <w:lang w:val="sr-Latn-BA"/>
        </w:rPr>
        <w:t>u većoj mjeri</w:t>
      </w:r>
      <w:r w:rsidRPr="004B47FB">
        <w:rPr>
          <w:rFonts w:ascii="Calibri" w:eastAsia="Calibri" w:hAnsi="Calibri" w:cs="Times New Roman"/>
          <w:b/>
          <w:bCs/>
          <w:sz w:val="24"/>
          <w:szCs w:val="24"/>
          <w:lang w:val="sr-Latn-BA"/>
        </w:rPr>
        <w:t xml:space="preserve"> učestvuju u primarnoj zdravstvenoj zaštiti koja je zasnovana na timu.</w:t>
      </w:r>
      <w:r w:rsidRPr="004B47FB">
        <w:rPr>
          <w:rFonts w:ascii="Calibri" w:eastAsia="Calibri" w:hAnsi="Calibri" w:cs="Times New Roman"/>
          <w:sz w:val="24"/>
          <w:szCs w:val="24"/>
          <w:lang w:val="sr-Latn-BA"/>
        </w:rPr>
        <w:t xml:space="preserve"> Razmotriti politike kojima se </w:t>
      </w:r>
      <w:r w:rsidR="003A1A3C" w:rsidRPr="004B47FB">
        <w:rPr>
          <w:rFonts w:ascii="Calibri" w:eastAsia="Calibri" w:hAnsi="Calibri" w:cs="Times New Roman"/>
          <w:sz w:val="24"/>
          <w:szCs w:val="24"/>
          <w:lang w:val="sr-Latn-BA"/>
        </w:rPr>
        <w:t>povećava</w:t>
      </w:r>
      <w:r w:rsidRPr="004B47FB">
        <w:rPr>
          <w:rFonts w:ascii="Calibri" w:eastAsia="Calibri" w:hAnsi="Calibri" w:cs="Times New Roman"/>
          <w:sz w:val="24"/>
          <w:szCs w:val="24"/>
          <w:lang w:val="sr-Latn-BA"/>
        </w:rPr>
        <w:t xml:space="preserve"> broja visokokvalifikovanog ili specijalističkog kadra u PZZ i zdravstvenim ustanovama u zajednici. Takav pravac politike težio bi pove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anju broja doktora u PZZ sa specijalizacijom iz porodične / obiteljske medicine i visokokvalifikovanih medicinskih sestara koje rade u primarnoj zdravstvenoj zaštiti, uključuju</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i pove</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an broj medicinskih sestara specijalizovanih za oblast  porodične / obiteljske medicine, akušerstva, dijabetesa i drugih nezaraznih bolesti, te gerijatrijske zaštite.</w:t>
      </w:r>
    </w:p>
    <w:p w14:paraId="05F60292" w14:textId="77777777" w:rsidR="00E37D04" w:rsidRPr="004B47FB" w:rsidRDefault="004079D2" w:rsidP="00F025D0">
      <w:pPr>
        <w:pStyle w:val="ListParagraph"/>
        <w:numPr>
          <w:ilvl w:val="0"/>
          <w:numId w:val="5"/>
        </w:numPr>
        <w:autoSpaceDE w:val="0"/>
        <w:autoSpaceDN w:val="0"/>
        <w:adjustRightInd w:val="0"/>
        <w:spacing w:before="120" w:after="120"/>
        <w:ind w:left="714" w:hanging="357"/>
        <w:jc w:val="both"/>
        <w:rPr>
          <w:sz w:val="24"/>
          <w:szCs w:val="24"/>
          <w:lang w:val="sr-Latn-BA"/>
        </w:rPr>
      </w:pPr>
      <w:r w:rsidRPr="004B47FB">
        <w:rPr>
          <w:rFonts w:ascii="Calibri" w:eastAsia="Calibri" w:hAnsi="Calibri" w:cs="Times New Roman"/>
          <w:b/>
          <w:bCs/>
          <w:sz w:val="24"/>
          <w:szCs w:val="24"/>
          <w:lang w:val="sr-Latn-BA"/>
        </w:rPr>
        <w:t>Sagledati postojeće kadrove na institucionalnom nivou da bi se stekao bolji uvid u strukturu, potrebe i broj medicinskih kadrova.</w:t>
      </w:r>
      <w:r w:rsidRPr="004B47FB">
        <w:rPr>
          <w:rFonts w:ascii="Calibri" w:eastAsia="Calibri" w:hAnsi="Calibri" w:cs="Times New Roman"/>
          <w:sz w:val="24"/>
          <w:szCs w:val="24"/>
          <w:lang w:val="sr-Latn-BA"/>
        </w:rPr>
        <w:t xml:space="preserve"> Prijedlog je da se formira odbora za praćenje i zatraži tehnička pomo</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 od SZO za obuku i vođenje procesa popisa do završetka.</w:t>
      </w:r>
    </w:p>
    <w:p w14:paraId="49CD5E8D" w14:textId="77777777" w:rsidR="00AD6591" w:rsidRPr="004B47FB" w:rsidRDefault="004079D2" w:rsidP="00F025D0">
      <w:pPr>
        <w:pStyle w:val="NoSpacing"/>
        <w:numPr>
          <w:ilvl w:val="0"/>
          <w:numId w:val="5"/>
        </w:numPr>
        <w:spacing w:before="120" w:after="120" w:line="276" w:lineRule="auto"/>
        <w:jc w:val="both"/>
        <w:rPr>
          <w:rFonts w:ascii="Calibri" w:hAnsi="Calibri" w:cs="Calibri"/>
          <w:sz w:val="24"/>
          <w:szCs w:val="24"/>
          <w:lang w:val="sr-Latn-BA"/>
        </w:rPr>
      </w:pPr>
      <w:r w:rsidRPr="004B47FB">
        <w:rPr>
          <w:rFonts w:ascii="Calibri" w:eastAsia="Calibri" w:hAnsi="Calibri" w:cs="Times New Roman"/>
          <w:b/>
          <w:bCs/>
          <w:sz w:val="24"/>
          <w:szCs w:val="24"/>
          <w:lang w:val="sr-Latn-BA"/>
        </w:rPr>
        <w:t>Obezbijediti kvalitetne podatke o kadrovima i sagledati kapacitet i sposobnost informacionog sistema za medicinske kadrove (HRIS).</w:t>
      </w:r>
      <w:r w:rsidR="003A1A3C">
        <w:rPr>
          <w:rFonts w:ascii="Calibri" w:eastAsia="Calibri" w:hAnsi="Calibri" w:cs="Times New Roman"/>
          <w:b/>
          <w:bCs/>
          <w:sz w:val="24"/>
          <w:szCs w:val="24"/>
          <w:lang w:val="sr-Latn-BA"/>
        </w:rPr>
        <w:t xml:space="preserve"> </w:t>
      </w:r>
      <w:r w:rsidRPr="004B47FB">
        <w:rPr>
          <w:rFonts w:ascii="Calibri" w:eastAsia="Calibri" w:hAnsi="Calibri" w:cs="Times New Roman"/>
          <w:sz w:val="24"/>
          <w:szCs w:val="24"/>
          <w:lang w:val="sr-Latn-BA"/>
        </w:rPr>
        <w:t>Planiranje medicinskih kadrova zahtijeva pouzdane i tačne podatke u sistemu planiranja. Dosta toga se j</w:t>
      </w:r>
      <w:r w:rsidR="003A1A3C">
        <w:rPr>
          <w:rFonts w:ascii="Calibri" w:eastAsia="Calibri" w:hAnsi="Calibri" w:cs="Times New Roman"/>
          <w:sz w:val="24"/>
          <w:szCs w:val="24"/>
          <w:lang w:val="sr-Latn-BA"/>
        </w:rPr>
        <w:t>o</w:t>
      </w:r>
      <w:r w:rsidRPr="004B47FB">
        <w:rPr>
          <w:rFonts w:ascii="Calibri" w:eastAsia="Calibri" w:hAnsi="Calibri" w:cs="Times New Roman"/>
          <w:sz w:val="24"/>
          <w:szCs w:val="24"/>
          <w:lang w:val="sr-Latn-BA"/>
        </w:rPr>
        <w:t xml:space="preserve">š može učiniti na povećanju korisnosti podataka i kvaliteta prikupljanja podataka. Preporuka je da se izvrši potpuna osnovna </w:t>
      </w:r>
      <w:r w:rsidR="003A1A3C">
        <w:rPr>
          <w:rFonts w:ascii="Calibri" w:eastAsia="Calibri" w:hAnsi="Calibri" w:cs="Times New Roman"/>
          <w:sz w:val="24"/>
          <w:szCs w:val="24"/>
          <w:lang w:val="sr-Latn-BA"/>
        </w:rPr>
        <w:t>analiza</w:t>
      </w:r>
      <w:r w:rsidRPr="004B47FB">
        <w:rPr>
          <w:rFonts w:ascii="Calibri" w:eastAsia="Calibri" w:hAnsi="Calibri" w:cs="Times New Roman"/>
          <w:sz w:val="24"/>
          <w:szCs w:val="24"/>
          <w:lang w:val="sr-Latn-BA"/>
        </w:rPr>
        <w:t xml:space="preserve"> sistema HRIS i sagledaju podaci koji su potrebni, a nedostaju, uključuju</w:t>
      </w:r>
      <w:r w:rsidR="002C6E83">
        <w:rPr>
          <w:rFonts w:ascii="Calibri" w:eastAsia="Calibri" w:hAnsi="Calibri" w:cs="Times New Roman"/>
          <w:sz w:val="24"/>
          <w:szCs w:val="24"/>
          <w:lang w:val="sr-Latn-BA"/>
        </w:rPr>
        <w:t>ć</w:t>
      </w:r>
      <w:r w:rsidRPr="004B47FB">
        <w:rPr>
          <w:rFonts w:ascii="Calibri" w:eastAsia="Calibri" w:hAnsi="Calibri" w:cs="Times New Roman"/>
          <w:sz w:val="24"/>
          <w:szCs w:val="24"/>
          <w:lang w:val="sr-Latn-BA"/>
        </w:rPr>
        <w:t xml:space="preserve">i sistem registracije i evidencije, </w:t>
      </w:r>
      <w:r w:rsidR="003A1A3C">
        <w:rPr>
          <w:rFonts w:ascii="Calibri" w:eastAsia="Calibri" w:hAnsi="Calibri" w:cs="Times New Roman"/>
          <w:sz w:val="24"/>
          <w:szCs w:val="24"/>
          <w:lang w:val="sr-Latn-BA"/>
        </w:rPr>
        <w:t>da</w:t>
      </w:r>
      <w:r w:rsidRPr="004B47FB">
        <w:rPr>
          <w:rFonts w:ascii="Calibri" w:eastAsia="Calibri" w:hAnsi="Calibri" w:cs="Times New Roman"/>
          <w:sz w:val="24"/>
          <w:szCs w:val="24"/>
          <w:lang w:val="sr-Latn-BA"/>
        </w:rPr>
        <w:t xml:space="preserve"> bi se utvrdil</w:t>
      </w:r>
      <w:r w:rsidR="0008458D">
        <w:rPr>
          <w:rFonts w:ascii="Calibri" w:eastAsia="Calibri" w:hAnsi="Calibri" w:cs="Times New Roman"/>
          <w:sz w:val="24"/>
          <w:szCs w:val="24"/>
          <w:lang w:val="sr-Latn-BA"/>
        </w:rPr>
        <w:t>o pravo stanje , uz</w:t>
      </w:r>
      <w:r w:rsidRPr="004B47FB">
        <w:rPr>
          <w:rFonts w:ascii="Calibri" w:eastAsia="Calibri" w:hAnsi="Calibri" w:cs="Times New Roman"/>
          <w:sz w:val="24"/>
          <w:szCs w:val="24"/>
          <w:lang w:val="sr-Latn-BA"/>
        </w:rPr>
        <w:t xml:space="preserve"> unapređenja nužna da bi se povećala korisnost sistema. </w:t>
      </w:r>
    </w:p>
    <w:p w14:paraId="66B113F2" w14:textId="77777777" w:rsidR="00B81407" w:rsidRPr="004B47FB" w:rsidRDefault="004079D2" w:rsidP="00F025D0">
      <w:pPr>
        <w:pStyle w:val="Body"/>
        <w:numPr>
          <w:ilvl w:val="0"/>
          <w:numId w:val="5"/>
        </w:numPr>
        <w:spacing w:before="120" w:after="120"/>
        <w:jc w:val="both"/>
        <w:rPr>
          <w:b/>
          <w:bCs/>
          <w:sz w:val="24"/>
          <w:szCs w:val="24"/>
          <w:lang w:val="sr-Latn-BA"/>
        </w:rPr>
      </w:pPr>
      <w:r w:rsidRPr="004B47FB">
        <w:rPr>
          <w:b/>
          <w:bCs/>
          <w:sz w:val="24"/>
          <w:szCs w:val="24"/>
          <w:bdr w:val="none" w:sz="0" w:space="0" w:color="auto"/>
          <w:lang w:val="sr-Latn-BA"/>
        </w:rPr>
        <w:t>Uspostaviti registre zdravstvenih radnika.</w:t>
      </w:r>
      <w:r w:rsidR="0008458D">
        <w:rPr>
          <w:b/>
          <w:bCs/>
          <w:sz w:val="24"/>
          <w:szCs w:val="24"/>
          <w:bdr w:val="none" w:sz="0" w:space="0" w:color="auto"/>
          <w:lang w:val="sr-Latn-BA"/>
        </w:rPr>
        <w:t xml:space="preserve"> </w:t>
      </w:r>
      <w:r w:rsidRPr="004B47FB">
        <w:rPr>
          <w:sz w:val="24"/>
          <w:szCs w:val="24"/>
          <w:bdr w:val="none" w:sz="0" w:space="0" w:color="auto"/>
          <w:lang w:val="sr-Latn-BA"/>
        </w:rPr>
        <w:t>Uspostaviti registre medicinskih kadrova na nivou entiteta, kantona i Distrikta, koji imaju standardizovane procedure prikupljanja, klasifikacije i izvještavanja, koji mogu biti usklađeni sa međunarodnim standardima i najboljom praksom. Kao polazište, treba razmotriti postojeće standarde za medicinske kadrove u EU u smislu klasifikacije ili kategorija medicinskog obrazovanja, uloga ili opisa poslova i profesionalnih kompetencija.</w:t>
      </w:r>
    </w:p>
    <w:p w14:paraId="32572B1E" w14:textId="77777777" w:rsidR="00591B7F" w:rsidRPr="004B47FB" w:rsidRDefault="004079D2" w:rsidP="00F025D0">
      <w:pPr>
        <w:pStyle w:val="NoSpacing"/>
        <w:numPr>
          <w:ilvl w:val="0"/>
          <w:numId w:val="5"/>
        </w:numPr>
        <w:spacing w:before="120" w:after="120" w:line="276" w:lineRule="auto"/>
        <w:jc w:val="both"/>
        <w:rPr>
          <w:rFonts w:ascii="Calibri" w:hAnsi="Calibri" w:cs="Calibri"/>
          <w:sz w:val="24"/>
          <w:szCs w:val="24"/>
          <w:lang w:val="sr-Latn-BA"/>
        </w:rPr>
      </w:pPr>
      <w:r w:rsidRPr="004B47FB">
        <w:rPr>
          <w:rFonts w:ascii="Calibri" w:eastAsia="Calibri" w:hAnsi="Calibri" w:cs="Calibri"/>
          <w:b/>
          <w:bCs/>
          <w:sz w:val="24"/>
          <w:szCs w:val="24"/>
          <w:lang w:val="sr-Latn-BA"/>
        </w:rPr>
        <w:t>Unaprijediti i verifikovati podatke o medicinskim kadrovima.</w:t>
      </w:r>
      <w:r w:rsidRPr="004B47FB">
        <w:rPr>
          <w:rFonts w:ascii="Calibri" w:eastAsia="Calibri" w:hAnsi="Calibri" w:cs="Calibri"/>
          <w:sz w:val="24"/>
          <w:szCs w:val="24"/>
          <w:lang w:val="sr-Latn-BA"/>
        </w:rPr>
        <w:t xml:space="preserve"> </w:t>
      </w:r>
      <w:r w:rsidRPr="004B47FB">
        <w:rPr>
          <w:rFonts w:ascii="Calibri" w:eastAsia="Calibri" w:hAnsi="Calibri" w:cs="Times New Roman"/>
          <w:sz w:val="24"/>
          <w:szCs w:val="24"/>
          <w:lang w:val="sr-Latn-BA"/>
        </w:rPr>
        <w:t xml:space="preserve">Međutim, treba napomenuti da se preporučuje uspostavljanje zajedničkih definicija podataka i metodološkog okvira koji </w:t>
      </w:r>
      <w:r w:rsidR="002C6E83">
        <w:rPr>
          <w:rFonts w:ascii="Calibri" w:eastAsia="Calibri" w:hAnsi="Calibri" w:cs="Calibri"/>
          <w:color w:val="000000"/>
          <w:sz w:val="24"/>
          <w:szCs w:val="24"/>
          <w:lang w:val="sr-Latn-BA"/>
        </w:rPr>
        <w:t>ć</w:t>
      </w:r>
      <w:r w:rsidRPr="004B47FB">
        <w:rPr>
          <w:rFonts w:ascii="Calibri" w:eastAsia="Calibri" w:hAnsi="Calibri" w:cs="Calibri"/>
          <w:color w:val="000000"/>
          <w:sz w:val="24"/>
          <w:szCs w:val="24"/>
          <w:lang w:val="sr-Latn-BA"/>
        </w:rPr>
        <w:t>e</w:t>
      </w:r>
      <w:r w:rsidRPr="004B47FB">
        <w:rPr>
          <w:rFonts w:ascii="Calibri" w:eastAsia="Calibri" w:hAnsi="Calibri" w:cs="Times New Roman"/>
          <w:sz w:val="24"/>
          <w:szCs w:val="24"/>
          <w:lang w:val="sr-Latn-BA"/>
        </w:rPr>
        <w:t xml:space="preserve"> koristiti agencije za prikupljanje </w:t>
      </w:r>
      <w:r w:rsidRPr="004B47FB">
        <w:rPr>
          <w:rFonts w:ascii="Calibri" w:eastAsia="Calibri" w:hAnsi="Calibri" w:cs="Calibri"/>
          <w:color w:val="000000"/>
          <w:sz w:val="24"/>
          <w:szCs w:val="24"/>
          <w:lang w:val="sr-Latn-BA"/>
        </w:rPr>
        <w:t>podataka, te izrada standarda podataka i kriterijuma kategorija koji počinju da se usklađuju sa normama EU. Protokoli</w:t>
      </w:r>
      <w:r w:rsidRPr="004B47FB">
        <w:rPr>
          <w:rFonts w:ascii="Calibri" w:eastAsia="Calibri" w:hAnsi="Calibri" w:cs="Times New Roman"/>
          <w:sz w:val="24"/>
          <w:szCs w:val="24"/>
          <w:lang w:val="sr-Latn-BA"/>
        </w:rPr>
        <w:t xml:space="preserve"> imaju visok prioritet.</w:t>
      </w:r>
    </w:p>
    <w:p w14:paraId="551DEF92" w14:textId="77777777" w:rsidR="0099669B" w:rsidRPr="004B47FB" w:rsidRDefault="004079D2" w:rsidP="00F025D0">
      <w:pPr>
        <w:pStyle w:val="Body"/>
        <w:numPr>
          <w:ilvl w:val="0"/>
          <w:numId w:val="5"/>
        </w:numPr>
        <w:spacing w:after="0"/>
        <w:jc w:val="both"/>
        <w:rPr>
          <w:sz w:val="24"/>
          <w:szCs w:val="24"/>
          <w:lang w:val="sr-Latn-BA"/>
        </w:rPr>
      </w:pPr>
      <w:r w:rsidRPr="004B47FB">
        <w:rPr>
          <w:b/>
          <w:bCs/>
          <w:sz w:val="24"/>
          <w:szCs w:val="24"/>
          <w:bdr w:val="none" w:sz="0" w:space="0" w:color="auto"/>
          <w:lang w:val="sr-Latn-BA"/>
        </w:rPr>
        <w:t>Unaprijediti kapacitet i sposobnosti ljudskih resursa za zdravlje.</w:t>
      </w:r>
      <w:r w:rsidRPr="004B47FB">
        <w:rPr>
          <w:sz w:val="24"/>
          <w:szCs w:val="24"/>
          <w:bdr w:val="none" w:sz="0" w:space="0" w:color="auto"/>
          <w:lang w:val="sr-Latn-BA"/>
        </w:rPr>
        <w:t xml:space="preserve"> Veliki dio aktivnosti u pogledu medicinskih kadrova ima kratkoročan ili kadrovski fokus, iako postoje određeni kapaciteti i svijest o podacima o ljudskim resursima za zdravlje. Treba razmotriti usavršavanje ključnih postoje</w:t>
      </w:r>
      <w:r w:rsidR="002C6E83">
        <w:rPr>
          <w:sz w:val="24"/>
          <w:szCs w:val="24"/>
          <w:bdr w:val="none" w:sz="0" w:space="0" w:color="auto"/>
          <w:lang w:val="sr-Latn-BA"/>
        </w:rPr>
        <w:t>ć</w:t>
      </w:r>
      <w:r w:rsidRPr="004B47FB">
        <w:rPr>
          <w:sz w:val="24"/>
          <w:szCs w:val="24"/>
          <w:bdr w:val="none" w:sz="0" w:space="0" w:color="auto"/>
          <w:lang w:val="sr-Latn-BA"/>
        </w:rPr>
        <w:t>ih kadrova u cilju uvođenja funkcije planiranja medicinskih kadrova, gdje bi fokus bio na dugoročnom planiranju ljudskih resursa za zdravlje i kapacitetu i sposobnosti izrade politika kao prethodnice formiranju jedinica za ljudske resurse za zdravlje, koje bi bile posebno odgovorne za planiranje budućih medicinskih kadrova. Formiranjem odbora za praćenje projekta na izradi popisa okupilo bi se osoblje i rukovodioci u čijem fokusu rada su medicinski kadrovi,, dok bi neophodno animiranje aktera značajno doprinijelo sposobnostima upravljanja medicinskim kadrovima.</w:t>
      </w:r>
    </w:p>
    <w:p w14:paraId="787C8D6D" w14:textId="77777777" w:rsidR="00877947" w:rsidRPr="004B47FB" w:rsidRDefault="004079D2">
      <w:pPr>
        <w:rPr>
          <w:lang w:val="sr-Latn-BA"/>
        </w:rPr>
      </w:pPr>
      <w:r w:rsidRPr="004B47FB">
        <w:rPr>
          <w:lang w:val="sr-Latn-BA"/>
        </w:rPr>
        <w:br w:type="page"/>
      </w:r>
    </w:p>
    <w:p w14:paraId="5D4A832F" w14:textId="77777777" w:rsidR="00241310" w:rsidRPr="004B47FB" w:rsidRDefault="004079D2" w:rsidP="00481AC9">
      <w:pPr>
        <w:pStyle w:val="Heading1"/>
        <w:suppressAutoHyphens/>
        <w:spacing w:after="240" w:line="240" w:lineRule="auto"/>
        <w:jc w:val="left"/>
        <w:rPr>
          <w:rFonts w:cstheme="majorHAnsi"/>
          <w:caps/>
          <w:color w:val="4F81BD" w:themeColor="accent1"/>
          <w:sz w:val="28"/>
          <w:lang w:val="sr-Latn-BA"/>
        </w:rPr>
      </w:pPr>
      <w:bookmarkStart w:id="50" w:name="_Toc110247463"/>
      <w:bookmarkStart w:id="51" w:name="_Toc161698195"/>
      <w:r w:rsidRPr="004B47FB">
        <w:rPr>
          <w:rFonts w:ascii="Cambria" w:eastAsia="Cambria" w:hAnsi="Cambria" w:cs="Cambria"/>
          <w:caps/>
          <w:color w:val="4F81BD"/>
          <w:sz w:val="28"/>
          <w:lang w:val="sr-Latn-BA"/>
        </w:rPr>
        <w:t>Prilozi</w:t>
      </w:r>
      <w:bookmarkEnd w:id="50"/>
      <w:bookmarkEnd w:id="51"/>
    </w:p>
    <w:p w14:paraId="0E979431" w14:textId="77777777" w:rsidR="00A31A22" w:rsidRPr="004B47FB" w:rsidRDefault="004079D2" w:rsidP="00F025D0">
      <w:pPr>
        <w:pStyle w:val="Heading1"/>
        <w:numPr>
          <w:ilvl w:val="0"/>
          <w:numId w:val="2"/>
        </w:numPr>
        <w:rPr>
          <w:sz w:val="28"/>
          <w:szCs w:val="24"/>
          <w:lang w:val="sr-Latn-BA"/>
        </w:rPr>
      </w:pPr>
      <w:bookmarkStart w:id="52" w:name="_Toc161698196"/>
      <w:r w:rsidRPr="004B47FB">
        <w:rPr>
          <w:rFonts w:ascii="Cambria" w:eastAsia="Cambria" w:hAnsi="Cambria" w:cs="Times New Roman"/>
          <w:color w:val="365F91"/>
          <w:sz w:val="28"/>
          <w:lang w:val="sr-Latn-BA"/>
        </w:rPr>
        <w:t>Kraći pregled dokumenata</w:t>
      </w:r>
      <w:bookmarkEnd w:id="52"/>
    </w:p>
    <w:p w14:paraId="681CE7C7" w14:textId="77777777" w:rsidR="00822EA7" w:rsidRPr="004B47FB" w:rsidRDefault="004079D2" w:rsidP="00822EA7">
      <w:pPr>
        <w:pStyle w:val="NoSpacing"/>
        <w:spacing w:before="120" w:after="120" w:line="276" w:lineRule="auto"/>
        <w:jc w:val="both"/>
        <w:rPr>
          <w:sz w:val="24"/>
          <w:szCs w:val="24"/>
          <w:lang w:val="sr-Latn-BA"/>
        </w:rPr>
      </w:pPr>
      <w:r w:rsidRPr="004B47FB">
        <w:rPr>
          <w:rFonts w:ascii="Calibri" w:eastAsia="Calibri" w:hAnsi="Calibri" w:cs="Times New Roman"/>
          <w:sz w:val="24"/>
          <w:szCs w:val="24"/>
          <w:lang w:val="sr-Latn-BA"/>
        </w:rPr>
        <w:t>Kraći pregled obuhvatio je sljedeće:</w:t>
      </w:r>
    </w:p>
    <w:p w14:paraId="37F49E2D" w14:textId="77777777" w:rsidR="00AB1B0B" w:rsidRPr="004B47FB" w:rsidRDefault="004079D2" w:rsidP="005105F2">
      <w:pPr>
        <w:pStyle w:val="NoSpacing"/>
        <w:spacing w:before="120" w:after="120" w:line="276" w:lineRule="auto"/>
        <w:ind w:left="1077" w:hanging="720"/>
        <w:jc w:val="both"/>
        <w:rPr>
          <w:sz w:val="24"/>
          <w:szCs w:val="24"/>
          <w:lang w:val="sr-Latn-BA"/>
        </w:rPr>
      </w:pPr>
      <w:bookmarkStart w:id="53" w:name="_Hlk154137769"/>
      <w:r w:rsidRPr="004B47FB">
        <w:rPr>
          <w:rFonts w:ascii="Calibri" w:eastAsia="Calibri" w:hAnsi="Calibri" w:cs="Times New Roman"/>
          <w:sz w:val="24"/>
          <w:szCs w:val="24"/>
          <w:lang w:val="sr-Latn-BA"/>
        </w:rPr>
        <w:t xml:space="preserve">Abelsen, B., Strasser, R., Heaney, D., Berggren, P., Sigurðsson, S., Brandstorp, H., et al (2020). Plan, recruit, retain: a framework for local healthcare organizations to achieve a stable remote rural workforce. </w:t>
      </w:r>
      <w:r w:rsidRPr="004B47FB">
        <w:rPr>
          <w:rFonts w:ascii="Calibri" w:eastAsia="Calibri" w:hAnsi="Calibri" w:cs="Times New Roman"/>
          <w:i/>
          <w:iCs/>
          <w:sz w:val="24"/>
          <w:szCs w:val="24"/>
          <w:lang w:val="sr-Latn-BA"/>
        </w:rPr>
        <w:t>Human Resources for Health, 18</w:t>
      </w:r>
      <w:r w:rsidRPr="004B47FB">
        <w:rPr>
          <w:rFonts w:ascii="Calibri" w:eastAsia="Calibri" w:hAnsi="Calibri" w:cs="Times New Roman"/>
          <w:sz w:val="24"/>
          <w:szCs w:val="24"/>
          <w:lang w:val="sr-Latn-BA"/>
        </w:rPr>
        <w:t>:63. doi:10.1186/s12960-020-00502-x</w:t>
      </w:r>
    </w:p>
    <w:p w14:paraId="3E64F8DE" w14:textId="77777777" w:rsidR="00073924" w:rsidRPr="004B47FB" w:rsidRDefault="004079D2" w:rsidP="005105F2">
      <w:pPr>
        <w:pStyle w:val="NoSpacing"/>
        <w:spacing w:before="120" w:after="120" w:line="276" w:lineRule="auto"/>
        <w:ind w:left="1077" w:hanging="720"/>
        <w:jc w:val="both"/>
        <w:rPr>
          <w:rFonts w:ascii="Calibri" w:eastAsia="Calibri" w:hAnsi="Calibri" w:cs="Times New Roman"/>
          <w:sz w:val="24"/>
          <w:szCs w:val="24"/>
          <w:lang w:val="sr-Latn-BA"/>
        </w:rPr>
      </w:pPr>
      <w:r w:rsidRPr="004B47FB">
        <w:rPr>
          <w:rFonts w:ascii="Calibri" w:eastAsia="Calibri" w:hAnsi="Calibri" w:cs="Times New Roman"/>
          <w:sz w:val="24"/>
          <w:szCs w:val="24"/>
          <w:lang w:val="sr-Latn-BA"/>
        </w:rPr>
        <w:t xml:space="preserve">Agency for Higher Education of the Republika Srpska. (2023). </w:t>
      </w:r>
      <w:r w:rsidRPr="004B47FB">
        <w:rPr>
          <w:rFonts w:ascii="Calibri" w:eastAsia="Calibri" w:hAnsi="Calibri" w:cs="Times New Roman"/>
          <w:i/>
          <w:iCs/>
          <w:sz w:val="24"/>
          <w:szCs w:val="24"/>
          <w:lang w:val="sr-Latn-BA"/>
        </w:rPr>
        <w:t>About Agency</w:t>
      </w:r>
      <w:r w:rsidRPr="004B47FB">
        <w:rPr>
          <w:rFonts w:ascii="Calibri" w:eastAsia="Calibri" w:hAnsi="Calibri" w:cs="Times New Roman"/>
          <w:sz w:val="24"/>
          <w:szCs w:val="24"/>
          <w:lang w:val="sr-Latn-BA"/>
        </w:rPr>
        <w:t xml:space="preserve">. Na: </w:t>
      </w:r>
      <w:hyperlink r:id="rId18" w:history="1">
        <w:r w:rsidRPr="004B47FB">
          <w:rPr>
            <w:rFonts w:ascii="Calibri" w:eastAsia="Calibri" w:hAnsi="Calibri" w:cs="Times New Roman"/>
            <w:color w:val="0000FF"/>
            <w:sz w:val="24"/>
            <w:szCs w:val="24"/>
            <w:u w:val="single"/>
            <w:lang w:val="sr-Latn-BA"/>
          </w:rPr>
          <w:t>https://www.avors.org/index.php/en/about-agency</w:t>
        </w:r>
      </w:hyperlink>
      <w:r w:rsidRPr="004B47FB">
        <w:rPr>
          <w:rFonts w:ascii="Calibri" w:eastAsia="Calibri" w:hAnsi="Calibri" w:cs="Times New Roman"/>
          <w:sz w:val="24"/>
          <w:szCs w:val="24"/>
          <w:lang w:val="sr-Latn-BA"/>
        </w:rPr>
        <w:t xml:space="preserve"> </w:t>
      </w:r>
    </w:p>
    <w:p w14:paraId="42AC324B" w14:textId="77777777" w:rsidR="00F6717D" w:rsidRPr="004B47FB" w:rsidRDefault="004079D2" w:rsidP="005105F2">
      <w:pPr>
        <w:pStyle w:val="NoSpacing"/>
        <w:spacing w:before="120" w:after="120" w:line="276" w:lineRule="auto"/>
        <w:ind w:left="1077" w:hanging="720"/>
        <w:jc w:val="both"/>
        <w:rPr>
          <w:rFonts w:ascii="Calibri" w:eastAsia="Calibri" w:hAnsi="Calibri" w:cs="Times New Roman"/>
          <w:sz w:val="24"/>
          <w:szCs w:val="24"/>
          <w:lang w:val="sr-Latn-BA"/>
        </w:rPr>
      </w:pPr>
      <w:r w:rsidRPr="004B47FB">
        <w:rPr>
          <w:rFonts w:ascii="Calibri" w:eastAsia="Calibri" w:hAnsi="Calibri" w:cs="Times New Roman"/>
          <w:sz w:val="24"/>
          <w:szCs w:val="24"/>
          <w:lang w:val="sr-Latn-BA"/>
        </w:rPr>
        <w:t xml:space="preserve">Agency for Development of Higher Education and Quality Assurance of Bosnia and Herzegovina (2023). </w:t>
      </w:r>
      <w:r w:rsidRPr="004B47FB">
        <w:rPr>
          <w:rFonts w:ascii="Calibri" w:eastAsia="Calibri" w:hAnsi="Calibri" w:cs="Times New Roman"/>
          <w:i/>
          <w:iCs/>
          <w:sz w:val="24"/>
          <w:szCs w:val="24"/>
          <w:lang w:val="sr-Latn-BA"/>
        </w:rPr>
        <w:t>About Us</w:t>
      </w:r>
      <w:r w:rsidRPr="004B47FB">
        <w:rPr>
          <w:rFonts w:ascii="Calibri" w:eastAsia="Calibri" w:hAnsi="Calibri" w:cs="Times New Roman"/>
          <w:sz w:val="24"/>
          <w:szCs w:val="24"/>
          <w:lang w:val="sr-Latn-BA"/>
        </w:rPr>
        <w:t xml:space="preserve">. Na:  </w:t>
      </w:r>
      <w:hyperlink r:id="rId19" w:history="1">
        <w:r w:rsidRPr="004B47FB">
          <w:rPr>
            <w:rFonts w:ascii="Calibri" w:eastAsia="Calibri" w:hAnsi="Calibri" w:cs="Times New Roman"/>
            <w:color w:val="0000FF"/>
            <w:sz w:val="24"/>
            <w:szCs w:val="24"/>
            <w:u w:val="single"/>
            <w:lang w:val="sr-Latn-BA"/>
          </w:rPr>
          <w:t>https://www.hea.gov.ba/Content/Read/organizaciona-struktura</w:t>
        </w:r>
      </w:hyperlink>
      <w:r w:rsidRPr="004B47FB">
        <w:rPr>
          <w:rFonts w:ascii="Calibri" w:eastAsia="Calibri" w:hAnsi="Calibri" w:cs="Times New Roman"/>
          <w:sz w:val="24"/>
          <w:szCs w:val="24"/>
          <w:lang w:val="sr-Latn-BA"/>
        </w:rPr>
        <w:t xml:space="preserve"> </w:t>
      </w:r>
    </w:p>
    <w:p w14:paraId="63123253" w14:textId="77777777" w:rsidR="00B6451B" w:rsidRPr="004B47FB" w:rsidRDefault="004079D2" w:rsidP="00B6451B">
      <w:pPr>
        <w:pStyle w:val="NoSpacing"/>
        <w:spacing w:before="120" w:after="120"/>
        <w:ind w:left="1077" w:hanging="720"/>
        <w:jc w:val="both"/>
        <w:rPr>
          <w:sz w:val="24"/>
          <w:szCs w:val="24"/>
          <w:lang w:val="sr-Latn-BA"/>
        </w:rPr>
      </w:pPr>
      <w:r w:rsidRPr="004B47FB">
        <w:rPr>
          <w:rFonts w:ascii="Calibri" w:eastAsia="Calibri" w:hAnsi="Calibri" w:cs="Times New Roman"/>
          <w:sz w:val="24"/>
          <w:szCs w:val="24"/>
          <w:lang w:val="sr-Latn-BA"/>
        </w:rPr>
        <w:t xml:space="preserve">Cain, J. et al. (2002). </w:t>
      </w:r>
      <w:r w:rsidRPr="004B47FB">
        <w:rPr>
          <w:rFonts w:ascii="Calibri" w:eastAsia="Calibri" w:hAnsi="Calibri" w:cs="Times New Roman"/>
          <w:i/>
          <w:iCs/>
          <w:sz w:val="24"/>
          <w:szCs w:val="24"/>
          <w:lang w:val="sr-Latn-BA"/>
        </w:rPr>
        <w:t>Heath care systems in transition: Bosnia and Herzegovina</w:t>
      </w:r>
      <w:r w:rsidRPr="004B47FB">
        <w:rPr>
          <w:rFonts w:ascii="Calibri" w:eastAsia="Calibri" w:hAnsi="Calibri" w:cs="Times New Roman"/>
          <w:sz w:val="24"/>
          <w:szCs w:val="24"/>
          <w:lang w:val="sr-Latn-BA"/>
        </w:rPr>
        <w:t xml:space="preserve">. Copenhagen, European Observatory on Health Care Systems. ISSN 1020-9077 Vol. 4 No. 7 </w:t>
      </w:r>
    </w:p>
    <w:p w14:paraId="4C217424" w14:textId="77777777" w:rsidR="00C87914" w:rsidRPr="004B47FB" w:rsidRDefault="004079D2" w:rsidP="00C87914">
      <w:pPr>
        <w:pStyle w:val="NoSpacing"/>
        <w:spacing w:before="120" w:after="120"/>
        <w:ind w:left="1077" w:hanging="720"/>
        <w:jc w:val="both"/>
        <w:rPr>
          <w:sz w:val="24"/>
          <w:szCs w:val="24"/>
          <w:lang w:val="sr-Latn-BA"/>
        </w:rPr>
      </w:pPr>
      <w:r w:rsidRPr="004B47FB">
        <w:rPr>
          <w:rFonts w:ascii="Calibri" w:eastAsia="Calibri" w:hAnsi="Calibri" w:cs="Times New Roman"/>
          <w:sz w:val="24"/>
          <w:szCs w:val="24"/>
          <w:lang w:val="sr-Latn-BA"/>
        </w:rPr>
        <w:t xml:space="preserve">Deki, J. A., Titus, M., Okech, M., McQuide,P., &amp; Kunjumen, T. (2022). Assessing current and future needs (2): estimating staffing needs at facility level – the WISN approach. In </w:t>
      </w:r>
      <w:r w:rsidRPr="004B47FB">
        <w:rPr>
          <w:rFonts w:ascii="Calibri" w:eastAsia="Calibri" w:hAnsi="Calibri" w:cs="Times New Roman"/>
          <w:i/>
          <w:iCs/>
          <w:sz w:val="24"/>
          <w:szCs w:val="24"/>
          <w:lang w:val="sr-Latn-BA"/>
        </w:rPr>
        <w:t>Strengthening the Collection, Analysis and Use of Health Workforce Data and Information: A Handbook</w:t>
      </w:r>
      <w:r w:rsidRPr="004B47FB">
        <w:rPr>
          <w:rFonts w:ascii="Calibri" w:eastAsia="Calibri" w:hAnsi="Calibri" w:cs="Times New Roman"/>
          <w:sz w:val="24"/>
          <w:szCs w:val="24"/>
          <w:lang w:val="sr-Latn-BA"/>
        </w:rPr>
        <w:t>, pp.232-250. Geneva: World Health Organization. Licence: CC BY-NC-SA 3.0 IGO.</w:t>
      </w:r>
    </w:p>
    <w:p w14:paraId="3A7168B0" w14:textId="77777777" w:rsidR="00FE7AE3" w:rsidRPr="004B47FB" w:rsidRDefault="004079D2" w:rsidP="005105F2">
      <w:pPr>
        <w:pStyle w:val="NoSpacing"/>
        <w:spacing w:before="120" w:after="120" w:line="276" w:lineRule="auto"/>
        <w:ind w:left="1077" w:hanging="720"/>
        <w:jc w:val="both"/>
        <w:rPr>
          <w:rFonts w:ascii="Calibri" w:eastAsia="Calibri" w:hAnsi="Calibri" w:cs="Times New Roman"/>
          <w:sz w:val="24"/>
          <w:szCs w:val="24"/>
          <w:lang w:val="sr-Latn-BA"/>
        </w:rPr>
      </w:pPr>
      <w:r w:rsidRPr="004B47FB">
        <w:rPr>
          <w:rFonts w:ascii="Calibri" w:eastAsia="Calibri" w:hAnsi="Calibri" w:cs="Times New Roman"/>
          <w:sz w:val="24"/>
          <w:szCs w:val="24"/>
          <w:lang w:val="sr-Latn-BA"/>
        </w:rPr>
        <w:t xml:space="preserve">European Association for Quality Assurance in Higher Education (EAQA). (2023). Membership Database. Na: </w:t>
      </w:r>
      <w:hyperlink r:id="rId20" w:history="1">
        <w:r w:rsidRPr="004B47FB">
          <w:rPr>
            <w:rFonts w:ascii="Calibri" w:eastAsia="Calibri" w:hAnsi="Calibri" w:cs="Times New Roman"/>
            <w:color w:val="0000FF"/>
            <w:sz w:val="24"/>
            <w:szCs w:val="24"/>
            <w:u w:val="single"/>
            <w:lang w:val="sr-Latn-BA"/>
          </w:rPr>
          <w:t>https://www.enqa.eu/membership-database/</w:t>
        </w:r>
      </w:hyperlink>
      <w:r w:rsidRPr="004B47FB">
        <w:rPr>
          <w:rFonts w:ascii="Calibri" w:eastAsia="Calibri" w:hAnsi="Calibri" w:cs="Times New Roman"/>
          <w:sz w:val="24"/>
          <w:szCs w:val="24"/>
          <w:lang w:val="sr-Latn-BA"/>
        </w:rPr>
        <w:t xml:space="preserve"> </w:t>
      </w:r>
      <w:r w:rsidR="002847E7">
        <w:fldChar w:fldCharType="begin"/>
      </w:r>
      <w:r w:rsidR="002847E7">
        <w:instrText>HYPERLINK</w:instrText>
      </w:r>
      <w:r w:rsidR="002847E7">
        <w:fldChar w:fldCharType="separate"/>
      </w:r>
      <w:r w:rsidR="002847E7">
        <w:t>E</w:t>
      </w:r>
      <w:r w:rsidR="002847E7">
        <w:rPr>
          <w:b/>
          <w:bCs/>
        </w:rPr>
        <w:t>rror! Hyperlink reference not valid.</w:t>
      </w:r>
      <w:r w:rsidR="002847E7">
        <w:fldChar w:fldCharType="end"/>
      </w:r>
    </w:p>
    <w:p w14:paraId="2BC9F916" w14:textId="77777777" w:rsidR="005105F2" w:rsidRPr="004B47FB" w:rsidRDefault="004079D2" w:rsidP="005105F2">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Hodgetts</w:t>
      </w:r>
      <w:bookmarkEnd w:id="53"/>
      <w:r w:rsidRPr="004B47FB">
        <w:rPr>
          <w:rFonts w:ascii="Calibri" w:eastAsia="Calibri" w:hAnsi="Calibri" w:cs="Times New Roman"/>
          <w:sz w:val="24"/>
          <w:szCs w:val="24"/>
          <w:lang w:val="sr-Latn-BA"/>
        </w:rPr>
        <w:t xml:space="preserve">, G., Brown, G., Batić-Mujanović, O., Gavran, L., Jatić, Z., Račić, M., ... &amp; Birtwhistle, R. (2020). Twenty-five years on: revisiting Bosnia and Herzegovina after implementation of a family medicine development program. </w:t>
      </w:r>
      <w:r w:rsidRPr="004B47FB">
        <w:rPr>
          <w:rFonts w:ascii="Calibri" w:eastAsia="Calibri" w:hAnsi="Calibri" w:cs="Times New Roman"/>
          <w:i/>
          <w:iCs/>
          <w:sz w:val="24"/>
          <w:szCs w:val="24"/>
          <w:lang w:val="sr-Latn-BA"/>
        </w:rPr>
        <w:t>BMC Family Practice</w:t>
      </w:r>
      <w:r w:rsidRPr="004B47FB">
        <w:rPr>
          <w:rFonts w:ascii="Calibri" w:eastAsia="Calibri" w:hAnsi="Calibri" w:cs="Times New Roman"/>
          <w:sz w:val="24"/>
          <w:szCs w:val="24"/>
          <w:lang w:val="sr-Latn-BA"/>
        </w:rPr>
        <w:t>, 21-7. Doi: /10.1186/s12875-020-1079-4</w:t>
      </w:r>
    </w:p>
    <w:p w14:paraId="7E658FF7" w14:textId="77777777" w:rsidR="007A04F7"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Institute for Public Health FBIH (2023a). </w:t>
      </w:r>
      <w:r w:rsidRPr="004B47FB">
        <w:rPr>
          <w:rFonts w:ascii="Calibri" w:eastAsia="Calibri" w:hAnsi="Calibri" w:cs="Times New Roman"/>
          <w:i/>
          <w:iCs/>
          <w:sz w:val="24"/>
          <w:szCs w:val="24"/>
          <w:lang w:val="sr-Latn-BA"/>
        </w:rPr>
        <w:t>Annual Health Statistics of the Federation of Bosnia and Herzegovina 2022</w:t>
      </w:r>
      <w:r w:rsidRPr="004B47FB">
        <w:rPr>
          <w:rFonts w:ascii="Calibri" w:eastAsia="Calibri" w:hAnsi="Calibri" w:cs="Times New Roman"/>
          <w:sz w:val="24"/>
          <w:szCs w:val="24"/>
          <w:lang w:val="sr-Latn-BA"/>
        </w:rPr>
        <w:t>. Sarajevo: Institute for Public Health FBIH. ISSN 1512-861X.</w:t>
      </w:r>
    </w:p>
    <w:p w14:paraId="1950E1CE" w14:textId="77777777" w:rsidR="007A04F7"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Institute for Public Health FBIH (2023b). </w:t>
      </w:r>
      <w:r w:rsidRPr="004B47FB">
        <w:rPr>
          <w:rFonts w:ascii="Calibri" w:eastAsia="Calibri" w:hAnsi="Calibri" w:cs="Times New Roman"/>
          <w:i/>
          <w:iCs/>
          <w:sz w:val="24"/>
          <w:szCs w:val="24"/>
          <w:lang w:val="sr-Latn-BA"/>
        </w:rPr>
        <w:t>Employees in health institutions in the Federation of Bosnia and Herzegovina</w:t>
      </w:r>
      <w:r w:rsidRPr="004B47FB">
        <w:rPr>
          <w:rFonts w:ascii="Calibri" w:eastAsia="Calibri" w:hAnsi="Calibri" w:cs="Times New Roman"/>
          <w:sz w:val="24"/>
          <w:szCs w:val="24"/>
          <w:lang w:val="sr-Latn-BA"/>
        </w:rPr>
        <w:t>. Sarajevo: Institute for Public Health FBIH. ISBN 978-9958-866-16-6</w:t>
      </w:r>
      <w:bookmarkStart w:id="54" w:name="_Hlk154062806"/>
    </w:p>
    <w:p w14:paraId="4EF3650A" w14:textId="77777777" w:rsidR="00460EF5" w:rsidRPr="004B47FB" w:rsidRDefault="004079D2" w:rsidP="00B35833">
      <w:pPr>
        <w:pStyle w:val="NoSpacing"/>
        <w:spacing w:before="120" w:after="120"/>
        <w:ind w:left="1077" w:hanging="720"/>
        <w:jc w:val="both"/>
        <w:rPr>
          <w:sz w:val="24"/>
          <w:szCs w:val="24"/>
          <w:lang w:val="sr-Latn-BA"/>
        </w:rPr>
      </w:pPr>
      <w:r w:rsidRPr="004B47FB">
        <w:rPr>
          <w:rFonts w:ascii="Calibri" w:eastAsia="Calibri" w:hAnsi="Calibri" w:cs="Times New Roman"/>
          <w:sz w:val="24"/>
          <w:szCs w:val="24"/>
          <w:lang w:val="sr-Latn-BA"/>
        </w:rPr>
        <w:t xml:space="preserve">Institute for Public Health of the Republika Srpska (2022). </w:t>
      </w:r>
      <w:r w:rsidRPr="004B47FB">
        <w:rPr>
          <w:rFonts w:ascii="Calibri" w:eastAsia="Calibri" w:hAnsi="Calibri" w:cs="Times New Roman"/>
          <w:i/>
          <w:iCs/>
          <w:sz w:val="24"/>
          <w:szCs w:val="24"/>
          <w:lang w:val="sr-Latn-BA"/>
        </w:rPr>
        <w:t>Analysis of Population Health in Republic of Srpska, 2021</w:t>
      </w:r>
      <w:r w:rsidRPr="004B47FB">
        <w:rPr>
          <w:rFonts w:ascii="Calibri" w:eastAsia="Calibri" w:hAnsi="Calibri" w:cs="Times New Roman"/>
          <w:sz w:val="24"/>
          <w:szCs w:val="24"/>
          <w:lang w:val="sr-Latn-BA"/>
        </w:rPr>
        <w:t>. Banja Luka: Institute for Public Health of the Republika Srpska.</w:t>
      </w:r>
    </w:p>
    <w:p w14:paraId="6A781C3A" w14:textId="77777777" w:rsidR="00132A95"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National Council of State Boards of Nursing. (2020). A Global Profile of Nursing Regulation, Education, and Practice. </w:t>
      </w:r>
      <w:r w:rsidRPr="004B47FB">
        <w:rPr>
          <w:rFonts w:ascii="Calibri" w:eastAsia="Calibri" w:hAnsi="Calibri" w:cs="Times New Roman"/>
          <w:i/>
          <w:iCs/>
          <w:sz w:val="24"/>
          <w:szCs w:val="24"/>
          <w:lang w:val="sr-Latn-BA"/>
        </w:rPr>
        <w:t>Journal of Nursing Regulation</w:t>
      </w:r>
      <w:r w:rsidRPr="004B47FB">
        <w:rPr>
          <w:rFonts w:ascii="Calibri" w:eastAsia="Calibri" w:hAnsi="Calibri" w:cs="Times New Roman"/>
          <w:sz w:val="24"/>
          <w:szCs w:val="24"/>
          <w:lang w:val="sr-Latn-BA"/>
        </w:rPr>
        <w:t>. 10(4), SUPPLEMENT 2 (SI), 1-116. Doi 10.1016/S2155-8256(20)30039-9</w:t>
      </w:r>
    </w:p>
    <w:p w14:paraId="1CDFD6FB" w14:textId="77777777" w:rsidR="00190FE9"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Rakic, S., Novakovic, B., Stevic, S., &amp; Niskanovic, J. (2018). Introduction of safety and quality standards for private health care providers: a case-study from the Republic of Srpska, Bosnia and Herzegovina. </w:t>
      </w:r>
      <w:r w:rsidRPr="004B47FB">
        <w:rPr>
          <w:rFonts w:ascii="Calibri" w:eastAsia="Calibri" w:hAnsi="Calibri" w:cs="Times New Roman"/>
          <w:i/>
          <w:iCs/>
          <w:sz w:val="24"/>
          <w:szCs w:val="24"/>
          <w:lang w:val="sr-Latn-BA"/>
        </w:rPr>
        <w:t>International Journal for Equity in Health</w:t>
      </w:r>
      <w:r w:rsidRPr="004B47FB">
        <w:rPr>
          <w:rFonts w:ascii="Calibri" w:eastAsia="Calibri" w:hAnsi="Calibri" w:cs="Times New Roman"/>
          <w:sz w:val="24"/>
          <w:szCs w:val="24"/>
          <w:lang w:val="sr-Latn-BA"/>
        </w:rPr>
        <w:t>, 17, 1-21. Doi: 10.1186/s12939-018-0806-0</w:t>
      </w:r>
    </w:p>
    <w:p w14:paraId="524722F7" w14:textId="77777777" w:rsidR="007A04F7" w:rsidRPr="004B47FB" w:rsidRDefault="004079D2" w:rsidP="007A04F7">
      <w:pPr>
        <w:pStyle w:val="NoSpacing"/>
        <w:spacing w:before="120" w:after="120" w:line="276" w:lineRule="auto"/>
        <w:ind w:left="1077" w:hanging="720"/>
        <w:jc w:val="both"/>
        <w:rPr>
          <w:rFonts w:ascii="Calibri" w:eastAsia="Calibri" w:hAnsi="Calibri" w:cs="Times New Roman"/>
          <w:sz w:val="24"/>
          <w:szCs w:val="24"/>
          <w:lang w:val="sr-Latn-BA"/>
        </w:rPr>
      </w:pPr>
      <w:r w:rsidRPr="004B47FB">
        <w:rPr>
          <w:rFonts w:ascii="Calibri" w:eastAsia="Calibri" w:hAnsi="Calibri" w:cs="Times New Roman"/>
          <w:sz w:val="24"/>
          <w:szCs w:val="24"/>
          <w:lang w:val="sr-Latn-BA"/>
        </w:rPr>
        <w:t xml:space="preserve">Socha-Dietrich, K., &amp; Dumont, J. C. (2021). </w:t>
      </w:r>
      <w:bookmarkEnd w:id="54"/>
      <w:r w:rsidRPr="004B47FB">
        <w:rPr>
          <w:rFonts w:ascii="Calibri" w:eastAsia="Calibri" w:hAnsi="Calibri" w:cs="Times New Roman"/>
          <w:i/>
          <w:iCs/>
          <w:sz w:val="24"/>
          <w:szCs w:val="24"/>
          <w:lang w:val="sr-Latn-BA"/>
        </w:rPr>
        <w:t>International migration and movement of doctors to and within OECD countries-2000 to 2018: Developments in countries of destination and impact on countries of origin</w:t>
      </w:r>
      <w:r w:rsidRPr="004B47FB">
        <w:rPr>
          <w:rFonts w:ascii="Calibri" w:eastAsia="Calibri" w:hAnsi="Calibri" w:cs="Times New Roman"/>
          <w:sz w:val="24"/>
          <w:szCs w:val="24"/>
          <w:lang w:val="sr-Latn-BA"/>
        </w:rPr>
        <w:t xml:space="preserve">. OECD: Paris. </w:t>
      </w:r>
      <w:hyperlink r:id="rId21" w:history="1">
        <w:r w:rsidRPr="004B47FB">
          <w:rPr>
            <w:rFonts w:ascii="Calibri" w:eastAsia="Calibri" w:hAnsi="Calibri" w:cs="Times New Roman"/>
            <w:color w:val="0000FF"/>
            <w:sz w:val="24"/>
            <w:szCs w:val="24"/>
            <w:u w:val="single"/>
            <w:lang w:val="sr-Latn-BA"/>
          </w:rPr>
          <w:t>https://www.oecd.org/health/international-migration-and-movement-of-doctors-to-and-within-oecd-countries-2000-to-2018-7ca8643e-en.htm</w:t>
        </w:r>
      </w:hyperlink>
      <w:r w:rsidRPr="004B47FB">
        <w:rPr>
          <w:rFonts w:ascii="Calibri" w:eastAsia="Calibri" w:hAnsi="Calibri" w:cs="Times New Roman"/>
          <w:sz w:val="24"/>
          <w:szCs w:val="24"/>
          <w:lang w:val="sr-Latn-BA"/>
        </w:rPr>
        <w:t xml:space="preserve">  </w:t>
      </w:r>
    </w:p>
    <w:p w14:paraId="0E153806" w14:textId="77777777" w:rsidR="00AC6542"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Šimunović, V. J., Sonntag, H. G., Hren, D., Dørup, J., Krivokuća, Z., Bokonjić, D., ... &amp; Marušić, M. (2006). A comprehensive assessment of medical schools in Bosnia and Herzegovina. </w:t>
      </w:r>
      <w:r w:rsidRPr="004B47FB">
        <w:rPr>
          <w:rFonts w:ascii="Calibri" w:eastAsia="Calibri" w:hAnsi="Calibri" w:cs="Times New Roman"/>
          <w:i/>
          <w:iCs/>
          <w:sz w:val="24"/>
          <w:szCs w:val="24"/>
          <w:lang w:val="sr-Latn-BA"/>
        </w:rPr>
        <w:t>Medical Education</w:t>
      </w:r>
      <w:r w:rsidRPr="004B47FB">
        <w:rPr>
          <w:rFonts w:ascii="Calibri" w:eastAsia="Calibri" w:hAnsi="Calibri" w:cs="Times New Roman"/>
          <w:sz w:val="24"/>
          <w:szCs w:val="24"/>
          <w:lang w:val="sr-Latn-BA"/>
        </w:rPr>
        <w:t>, 40(12), 1162-1172. Doi: 10.1111/j.1365-2929.2006.02626.x</w:t>
      </w:r>
    </w:p>
    <w:p w14:paraId="5F12ECEF" w14:textId="77777777" w:rsidR="000E4BBD"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WHO. (2023). </w:t>
      </w:r>
      <w:r w:rsidRPr="004B47FB">
        <w:rPr>
          <w:rFonts w:ascii="Calibri" w:eastAsia="Calibri" w:hAnsi="Calibri" w:cs="Times New Roman"/>
          <w:i/>
          <w:iCs/>
          <w:sz w:val="24"/>
          <w:szCs w:val="24"/>
          <w:lang w:val="sr-Latn-BA"/>
        </w:rPr>
        <w:t>Health information system assessment in Bosnia and Herzegovina</w:t>
      </w:r>
      <w:r w:rsidRPr="004B47FB">
        <w:rPr>
          <w:rFonts w:ascii="Calibri" w:eastAsia="Calibri" w:hAnsi="Calibri" w:cs="Times New Roman"/>
          <w:sz w:val="24"/>
          <w:szCs w:val="24"/>
          <w:lang w:val="sr-Latn-BA"/>
        </w:rPr>
        <w:t>. WHO Regional Office for Europe, Copenhagen.</w:t>
      </w:r>
    </w:p>
    <w:p w14:paraId="741873D9" w14:textId="77777777" w:rsidR="007A04F7"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WHO. (2022a) </w:t>
      </w:r>
      <w:r w:rsidRPr="004B47FB">
        <w:rPr>
          <w:rFonts w:ascii="Calibri" w:eastAsia="Calibri" w:hAnsi="Calibri" w:cs="Times New Roman"/>
          <w:i/>
          <w:iCs/>
          <w:sz w:val="24"/>
          <w:szCs w:val="24"/>
          <w:lang w:val="sr-Latn-BA"/>
        </w:rPr>
        <w:t>Health Systems in Action: Bosnia and Herzegovina</w:t>
      </w:r>
      <w:r w:rsidRPr="004B47FB">
        <w:rPr>
          <w:rFonts w:ascii="Calibri" w:eastAsia="Calibri" w:hAnsi="Calibri" w:cs="Times New Roman"/>
          <w:sz w:val="24"/>
          <w:szCs w:val="24"/>
          <w:lang w:val="sr-Latn-BA"/>
        </w:rPr>
        <w:t>. Copenhagen: WHO Regional Office for Europe and the European Observatory on Health Systems and Policies, Brussels.</w:t>
      </w:r>
    </w:p>
    <w:p w14:paraId="692142AB" w14:textId="77777777" w:rsidR="007A04F7"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WHO. (2022b). </w:t>
      </w:r>
      <w:r w:rsidRPr="004B47FB">
        <w:rPr>
          <w:rFonts w:ascii="Calibri" w:eastAsia="Calibri" w:hAnsi="Calibri" w:cs="Times New Roman"/>
          <w:i/>
          <w:iCs/>
          <w:sz w:val="24"/>
          <w:szCs w:val="24"/>
          <w:lang w:val="sr-Latn-BA"/>
        </w:rPr>
        <w:t>Health and care workforce in Europe: time to act</w:t>
      </w:r>
      <w:r w:rsidRPr="004B47FB">
        <w:rPr>
          <w:rFonts w:ascii="Calibri" w:eastAsia="Calibri" w:hAnsi="Calibri" w:cs="Times New Roman"/>
          <w:sz w:val="24"/>
          <w:szCs w:val="24"/>
          <w:lang w:val="sr-Latn-BA"/>
        </w:rPr>
        <w:t>. Copenhagen: WHO Regional Office for Europe. Licence: CC BY-NC-SA 3.0 IGO.</w:t>
      </w:r>
    </w:p>
    <w:p w14:paraId="3C077742" w14:textId="77777777" w:rsidR="00C15A24" w:rsidRPr="004B47FB" w:rsidRDefault="004079D2" w:rsidP="007A04F7">
      <w:pPr>
        <w:pStyle w:val="NoSpacing"/>
        <w:spacing w:before="120" w:after="120" w:line="276" w:lineRule="auto"/>
        <w:ind w:left="1077" w:hanging="720"/>
        <w:jc w:val="both"/>
        <w:rPr>
          <w:rFonts w:ascii="Calibri" w:eastAsia="Calibri" w:hAnsi="Calibri" w:cs="Times New Roman"/>
          <w:sz w:val="24"/>
          <w:szCs w:val="24"/>
          <w:lang w:val="sr-Latn-BA"/>
        </w:rPr>
      </w:pPr>
      <w:r w:rsidRPr="004B47FB">
        <w:rPr>
          <w:rFonts w:ascii="Calibri" w:eastAsia="Calibri" w:hAnsi="Calibri" w:cs="Times New Roman"/>
          <w:sz w:val="24"/>
          <w:szCs w:val="24"/>
          <w:lang w:val="sr-Latn-BA"/>
        </w:rPr>
        <w:t xml:space="preserve">Word Bank (2023). </w:t>
      </w:r>
      <w:r w:rsidRPr="004B47FB">
        <w:rPr>
          <w:rFonts w:ascii="Calibri" w:eastAsia="Calibri" w:hAnsi="Calibri" w:cs="Times New Roman"/>
          <w:i/>
          <w:iCs/>
          <w:sz w:val="24"/>
          <w:szCs w:val="24"/>
          <w:lang w:val="sr-Latn-BA"/>
        </w:rPr>
        <w:t>Cause of death, by non-communicable diseases (% of total) - World, Bosnia and Herzegovina</w:t>
      </w:r>
      <w:r w:rsidRPr="004B47FB">
        <w:rPr>
          <w:rFonts w:ascii="Calibri" w:eastAsia="Calibri" w:hAnsi="Calibri" w:cs="Times New Roman"/>
          <w:sz w:val="24"/>
          <w:szCs w:val="24"/>
          <w:lang w:val="sr-Latn-BA"/>
        </w:rPr>
        <w:t xml:space="preserve">. Na: </w:t>
      </w:r>
      <w:hyperlink r:id="rId22" w:history="1">
        <w:r w:rsidRPr="004B47FB">
          <w:rPr>
            <w:rFonts w:ascii="Calibri" w:eastAsia="Calibri" w:hAnsi="Calibri" w:cs="Times New Roman"/>
            <w:color w:val="0000FF"/>
            <w:sz w:val="24"/>
            <w:szCs w:val="24"/>
            <w:u w:val="single"/>
            <w:lang w:val="sr-Latn-BA"/>
          </w:rPr>
          <w:t>https://data.worldbank.org/indicator/SH.DTH.NCOM.ZS?end=2019&amp;locations=1W-BA&amp;start=2000</w:t>
        </w:r>
      </w:hyperlink>
      <w:r w:rsidRPr="004B47FB">
        <w:rPr>
          <w:rFonts w:ascii="Calibri" w:eastAsia="Calibri" w:hAnsi="Calibri" w:cs="Times New Roman"/>
          <w:sz w:val="24"/>
          <w:szCs w:val="24"/>
          <w:lang w:val="sr-Latn-BA"/>
        </w:rPr>
        <w:t xml:space="preserve"> </w:t>
      </w:r>
    </w:p>
    <w:p w14:paraId="0576F05A" w14:textId="77777777" w:rsidR="003B0265"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Zalihic, A., Stanetic, K., Gavran, L. R., Trifunovic, N., Mujanovic, O. B., Savic, S., &amp; Jatic, Z. (2020). What is the Future of Family Medicine in Bosnia and Herzegovina?. </w:t>
      </w:r>
      <w:r w:rsidRPr="004B47FB">
        <w:rPr>
          <w:rFonts w:ascii="Calibri" w:eastAsia="Calibri" w:hAnsi="Calibri" w:cs="Times New Roman"/>
          <w:i/>
          <w:iCs/>
          <w:sz w:val="24"/>
          <w:szCs w:val="24"/>
          <w:lang w:val="sr-Latn-BA"/>
        </w:rPr>
        <w:t>Materia Socio-medica</w:t>
      </w:r>
      <w:r w:rsidRPr="004B47FB">
        <w:rPr>
          <w:rFonts w:ascii="Calibri" w:eastAsia="Calibri" w:hAnsi="Calibri" w:cs="Times New Roman"/>
          <w:sz w:val="24"/>
          <w:szCs w:val="24"/>
          <w:lang w:val="sr-Latn-BA"/>
        </w:rPr>
        <w:t>, 32(2), 88. Doi: 10.5455/msm.2020.32.88-92</w:t>
      </w:r>
    </w:p>
    <w:p w14:paraId="3EEF6A36" w14:textId="77777777" w:rsidR="0086047C" w:rsidRPr="004B47FB" w:rsidRDefault="004079D2" w:rsidP="007A04F7">
      <w:pPr>
        <w:pStyle w:val="NoSpacing"/>
        <w:spacing w:before="120" w:after="120" w:line="276" w:lineRule="auto"/>
        <w:ind w:left="1077" w:hanging="720"/>
        <w:jc w:val="both"/>
        <w:rPr>
          <w:sz w:val="24"/>
          <w:szCs w:val="24"/>
          <w:lang w:val="sr-Latn-BA"/>
        </w:rPr>
      </w:pPr>
      <w:r w:rsidRPr="004B47FB">
        <w:rPr>
          <w:rFonts w:ascii="Calibri" w:eastAsia="Calibri" w:hAnsi="Calibri" w:cs="Times New Roman"/>
          <w:sz w:val="24"/>
          <w:szCs w:val="24"/>
          <w:lang w:val="sr-Latn-BA"/>
        </w:rPr>
        <w:t xml:space="preserve">Zelić, S., Hasanović, S., &amp; Pilav, A. (2018). The ways of development of nursing as a separate health profession: a comparative analysis of legislative in the nursing profession in Bosnia and Herzegovina and countries in the region. </w:t>
      </w:r>
      <w:r w:rsidRPr="004B47FB">
        <w:rPr>
          <w:rFonts w:ascii="Calibri" w:eastAsia="Calibri" w:hAnsi="Calibri" w:cs="Times New Roman"/>
          <w:i/>
          <w:iCs/>
          <w:sz w:val="24"/>
          <w:szCs w:val="24"/>
          <w:lang w:val="sr-Latn-BA"/>
        </w:rPr>
        <w:t>Croatian Nursing Journal</w:t>
      </w:r>
      <w:r w:rsidRPr="004B47FB">
        <w:rPr>
          <w:rFonts w:ascii="Calibri" w:eastAsia="Calibri" w:hAnsi="Calibri" w:cs="Times New Roman"/>
          <w:sz w:val="24"/>
          <w:szCs w:val="24"/>
          <w:lang w:val="sr-Latn-BA"/>
        </w:rPr>
        <w:t xml:space="preserve">, </w:t>
      </w:r>
      <w:r w:rsidRPr="004B47FB">
        <w:rPr>
          <w:rFonts w:ascii="Calibri" w:eastAsia="Calibri" w:hAnsi="Calibri" w:cs="Times New Roman"/>
          <w:i/>
          <w:iCs/>
          <w:sz w:val="24"/>
          <w:szCs w:val="24"/>
          <w:lang w:val="sr-Latn-BA"/>
        </w:rPr>
        <w:t>2</w:t>
      </w:r>
      <w:r w:rsidRPr="004B47FB">
        <w:rPr>
          <w:rFonts w:ascii="Calibri" w:eastAsia="Calibri" w:hAnsi="Calibri" w:cs="Times New Roman"/>
          <w:sz w:val="24"/>
          <w:szCs w:val="24"/>
          <w:lang w:val="sr-Latn-BA"/>
        </w:rPr>
        <w:t>(2), 141-148. Doi: 10.24141/2/2/2/6</w:t>
      </w:r>
    </w:p>
    <w:p w14:paraId="01CA7855" w14:textId="77777777" w:rsidR="008B0DC9" w:rsidRPr="004B47FB" w:rsidRDefault="008B0DC9" w:rsidP="007A04F7">
      <w:pPr>
        <w:pStyle w:val="NoSpacing"/>
        <w:spacing w:before="120" w:after="120"/>
        <w:ind w:left="1077" w:hanging="720"/>
        <w:jc w:val="both"/>
        <w:rPr>
          <w:sz w:val="24"/>
          <w:szCs w:val="24"/>
          <w:lang w:val="sr-Latn-BA"/>
        </w:rPr>
      </w:pPr>
    </w:p>
    <w:p w14:paraId="4F76F8C5" w14:textId="77777777" w:rsidR="008B0DC9" w:rsidRPr="004B47FB" w:rsidRDefault="008B0DC9" w:rsidP="002016F0">
      <w:pPr>
        <w:rPr>
          <w:lang w:val="sr-Latn-BA"/>
        </w:rPr>
        <w:sectPr w:rsidR="008B0DC9" w:rsidRPr="004B47FB" w:rsidSect="008A1830">
          <w:headerReference w:type="default" r:id="rId23"/>
          <w:footerReference w:type="default" r:id="rId24"/>
          <w:pgSz w:w="11906" w:h="16838"/>
          <w:pgMar w:top="1440" w:right="1800" w:bottom="1440" w:left="1800" w:header="708" w:footer="708" w:gutter="0"/>
          <w:cols w:space="708"/>
          <w:docGrid w:linePitch="360"/>
        </w:sectPr>
      </w:pPr>
    </w:p>
    <w:p w14:paraId="223277A2" w14:textId="77777777" w:rsidR="00241310" w:rsidRPr="004B47FB" w:rsidRDefault="004079D2" w:rsidP="00F025D0">
      <w:pPr>
        <w:pStyle w:val="Heading1"/>
        <w:numPr>
          <w:ilvl w:val="0"/>
          <w:numId w:val="2"/>
        </w:numPr>
        <w:rPr>
          <w:sz w:val="28"/>
          <w:szCs w:val="24"/>
          <w:lang w:val="sr-Latn-BA"/>
        </w:rPr>
      </w:pPr>
      <w:bookmarkStart w:id="55" w:name="_Toc161698197"/>
      <w:r w:rsidRPr="004B47FB">
        <w:rPr>
          <w:rFonts w:ascii="Cambria" w:eastAsia="Cambria" w:hAnsi="Cambria" w:cs="Times New Roman"/>
          <w:color w:val="365F91"/>
          <w:sz w:val="28"/>
          <w:lang w:val="sr-Latn-BA"/>
        </w:rPr>
        <w:t>Akteri i program razgovora</w:t>
      </w:r>
      <w:bookmarkEnd w:id="55"/>
    </w:p>
    <w:bookmarkEnd w:id="13"/>
    <w:p w14:paraId="05245912" w14:textId="77777777" w:rsidR="001D3138" w:rsidRPr="004B47FB" w:rsidRDefault="004079D2" w:rsidP="001D3138">
      <w:pPr>
        <w:pStyle w:val="Default"/>
        <w:rPr>
          <w:lang w:val="sr-Latn-BA"/>
        </w:rPr>
      </w:pPr>
      <w:r w:rsidRPr="004B47FB">
        <w:rPr>
          <w:rFonts w:eastAsia="Calibri"/>
          <w:b/>
          <w:bCs/>
          <w:sz w:val="22"/>
          <w:szCs w:val="22"/>
          <w:lang w:val="sr-Latn-BA"/>
        </w:rPr>
        <w:br/>
      </w:r>
      <w:r w:rsidRPr="004B47FB">
        <w:rPr>
          <w:rFonts w:eastAsia="Calibri"/>
          <w:b/>
          <w:bCs/>
          <w:lang w:val="sr-Latn-BA"/>
        </w:rPr>
        <w:t xml:space="preserve">Program rada misije </w:t>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5580"/>
        <w:gridCol w:w="2790"/>
      </w:tblGrid>
      <w:tr w:rsidR="00131CAC" w:rsidRPr="004B47FB" w14:paraId="7289EF49" w14:textId="77777777" w:rsidTr="001D3138">
        <w:trPr>
          <w:trHeight w:val="503"/>
        </w:trPr>
        <w:tc>
          <w:tcPr>
            <w:tcW w:w="1440" w:type="dxa"/>
            <w:tcBorders>
              <w:top w:val="single" w:sz="4" w:space="0" w:color="auto"/>
            </w:tcBorders>
            <w:shd w:val="clear" w:color="auto" w:fill="auto"/>
          </w:tcPr>
          <w:p w14:paraId="5E79CB7F" w14:textId="77777777" w:rsidR="001D3138" w:rsidRPr="004B47FB" w:rsidRDefault="004079D2" w:rsidP="007F3486">
            <w:pPr>
              <w:autoSpaceDE w:val="0"/>
              <w:autoSpaceDN w:val="0"/>
              <w:adjustRightInd w:val="0"/>
              <w:jc w:val="both"/>
              <w:rPr>
                <w:rFonts w:cstheme="minorHAnsi"/>
                <w:b/>
                <w:bCs/>
                <w:iCs/>
                <w:color w:val="000000"/>
                <w:lang w:val="sr-Latn-BA" w:eastAsia="de-DE"/>
              </w:rPr>
            </w:pPr>
            <w:r w:rsidRPr="004B47FB">
              <w:rPr>
                <w:rFonts w:ascii="Calibri" w:eastAsia="Calibri" w:hAnsi="Calibri" w:cs="Calibri"/>
                <w:b/>
                <w:bCs/>
                <w:iCs/>
                <w:color w:val="000000"/>
                <w:lang w:val="sr-Latn-BA" w:eastAsia="de-DE"/>
              </w:rPr>
              <w:t>Vrijeme</w:t>
            </w:r>
          </w:p>
        </w:tc>
        <w:tc>
          <w:tcPr>
            <w:tcW w:w="5580" w:type="dxa"/>
            <w:tcBorders>
              <w:top w:val="single" w:sz="4" w:space="0" w:color="auto"/>
            </w:tcBorders>
            <w:shd w:val="clear" w:color="auto" w:fill="auto"/>
          </w:tcPr>
          <w:p w14:paraId="0180BDAD" w14:textId="77777777" w:rsidR="001D3138" w:rsidRPr="004B47FB" w:rsidRDefault="004079D2" w:rsidP="007F3486">
            <w:pPr>
              <w:autoSpaceDE w:val="0"/>
              <w:autoSpaceDN w:val="0"/>
              <w:adjustRightInd w:val="0"/>
              <w:jc w:val="both"/>
              <w:rPr>
                <w:rFonts w:cstheme="minorHAnsi"/>
                <w:b/>
                <w:bCs/>
                <w:iCs/>
                <w:color w:val="000000"/>
                <w:lang w:val="sr-Latn-BA" w:eastAsia="de-DE"/>
              </w:rPr>
            </w:pPr>
            <w:r w:rsidRPr="004B47FB">
              <w:rPr>
                <w:rFonts w:ascii="Calibri" w:eastAsia="Calibri" w:hAnsi="Calibri" w:cs="Calibri"/>
                <w:b/>
                <w:bCs/>
                <w:iCs/>
                <w:color w:val="000000"/>
                <w:lang w:val="sr-Latn-BA" w:eastAsia="de-DE"/>
              </w:rPr>
              <w:t>Aktivnost / lokacija</w:t>
            </w:r>
          </w:p>
        </w:tc>
        <w:tc>
          <w:tcPr>
            <w:tcW w:w="2790" w:type="dxa"/>
            <w:tcBorders>
              <w:top w:val="single" w:sz="4" w:space="0" w:color="auto"/>
            </w:tcBorders>
            <w:shd w:val="clear" w:color="auto" w:fill="auto"/>
          </w:tcPr>
          <w:p w14:paraId="42F956F6" w14:textId="77777777" w:rsidR="001D3138" w:rsidRPr="004B47FB" w:rsidRDefault="004079D2" w:rsidP="007F3486">
            <w:pPr>
              <w:autoSpaceDE w:val="0"/>
              <w:autoSpaceDN w:val="0"/>
              <w:adjustRightInd w:val="0"/>
              <w:rPr>
                <w:rFonts w:cstheme="minorHAnsi"/>
                <w:b/>
                <w:bCs/>
                <w:iCs/>
                <w:color w:val="000000"/>
                <w:lang w:val="sr-Latn-BA" w:eastAsia="de-DE"/>
              </w:rPr>
            </w:pPr>
            <w:r w:rsidRPr="004B47FB">
              <w:rPr>
                <w:rFonts w:ascii="Calibri" w:eastAsia="Calibri" w:hAnsi="Calibri" w:cs="Calibri"/>
                <w:b/>
                <w:bCs/>
                <w:iCs/>
                <w:color w:val="000000"/>
                <w:lang w:val="sr-Latn-BA" w:eastAsia="de-DE"/>
              </w:rPr>
              <w:t>Članovi tima / akteri</w:t>
            </w:r>
          </w:p>
        </w:tc>
      </w:tr>
      <w:tr w:rsidR="00131CAC" w:rsidRPr="004B47FB" w14:paraId="13B65357" w14:textId="77777777" w:rsidTr="001D3138">
        <w:trPr>
          <w:trHeight w:val="285"/>
        </w:trPr>
        <w:tc>
          <w:tcPr>
            <w:tcW w:w="9810" w:type="dxa"/>
            <w:gridSpan w:val="3"/>
            <w:tcBorders>
              <w:top w:val="nil"/>
            </w:tcBorders>
            <w:shd w:val="clear" w:color="auto" w:fill="00B0F0"/>
          </w:tcPr>
          <w:p w14:paraId="30ADB99C" w14:textId="77777777" w:rsidR="001D3138" w:rsidRPr="004B47FB" w:rsidRDefault="004079D2" w:rsidP="007F3486">
            <w:pPr>
              <w:autoSpaceDE w:val="0"/>
              <w:autoSpaceDN w:val="0"/>
              <w:adjustRightInd w:val="0"/>
              <w:rPr>
                <w:rFonts w:cstheme="minorHAnsi"/>
                <w:b/>
                <w:bCs/>
                <w:iCs/>
                <w:color w:val="000000"/>
                <w:lang w:val="sr-Latn-BA" w:eastAsia="de-DE"/>
              </w:rPr>
            </w:pPr>
            <w:r w:rsidRPr="004B47FB">
              <w:rPr>
                <w:rFonts w:ascii="Calibri" w:eastAsia="Calibri" w:hAnsi="Calibri" w:cs="Calibri"/>
                <w:b/>
                <w:bCs/>
                <w:iCs/>
                <w:color w:val="000000"/>
                <w:lang w:val="sr-Latn-BA" w:eastAsia="de-DE"/>
              </w:rPr>
              <w:t>31. oktobar 2023, utorak</w:t>
            </w:r>
          </w:p>
        </w:tc>
      </w:tr>
      <w:tr w:rsidR="00131CAC" w:rsidRPr="004B47FB" w14:paraId="4EFD2089" w14:textId="77777777" w:rsidTr="001D3138">
        <w:trPr>
          <w:trHeight w:val="593"/>
        </w:trPr>
        <w:tc>
          <w:tcPr>
            <w:tcW w:w="1440" w:type="dxa"/>
            <w:tcBorders>
              <w:top w:val="nil"/>
            </w:tcBorders>
            <w:shd w:val="clear" w:color="auto" w:fill="D9D9D9" w:themeFill="background1" w:themeFillShade="D9"/>
          </w:tcPr>
          <w:p w14:paraId="54A7F6E3" w14:textId="77777777" w:rsidR="001D3138" w:rsidRPr="004B47FB" w:rsidRDefault="001D3138" w:rsidP="007F3486">
            <w:pPr>
              <w:autoSpaceDE w:val="0"/>
              <w:autoSpaceDN w:val="0"/>
              <w:adjustRightInd w:val="0"/>
              <w:jc w:val="both"/>
              <w:rPr>
                <w:rFonts w:cstheme="minorHAnsi"/>
                <w:color w:val="000000"/>
                <w:lang w:val="sr-Latn-BA" w:eastAsia="es-ES"/>
              </w:rPr>
            </w:pPr>
          </w:p>
          <w:p w14:paraId="4AB74AD7" w14:textId="77777777" w:rsidR="001D3138" w:rsidRPr="004B47FB" w:rsidRDefault="001D3138" w:rsidP="007F3486">
            <w:pPr>
              <w:autoSpaceDE w:val="0"/>
              <w:autoSpaceDN w:val="0"/>
              <w:adjustRightInd w:val="0"/>
              <w:jc w:val="both"/>
              <w:rPr>
                <w:rFonts w:cstheme="minorHAnsi"/>
                <w:color w:val="000000"/>
                <w:lang w:val="sr-Latn-BA" w:eastAsia="es-ES"/>
              </w:rPr>
            </w:pPr>
          </w:p>
        </w:tc>
        <w:tc>
          <w:tcPr>
            <w:tcW w:w="5580" w:type="dxa"/>
            <w:tcBorders>
              <w:top w:val="nil"/>
            </w:tcBorders>
            <w:shd w:val="clear" w:color="auto" w:fill="D9D9D9" w:themeFill="background1" w:themeFillShade="D9"/>
          </w:tcPr>
          <w:p w14:paraId="74BEF4EA" w14:textId="77777777" w:rsidR="001D3138" w:rsidRPr="004B47FB" w:rsidRDefault="004079D2" w:rsidP="007F3486">
            <w:pPr>
              <w:rPr>
                <w:rFonts w:cstheme="minorHAnsi"/>
                <w:b/>
                <w:bCs/>
                <w:lang w:val="sr-Latn-BA"/>
              </w:rPr>
            </w:pPr>
            <w:r w:rsidRPr="004B47FB">
              <w:rPr>
                <w:rFonts w:ascii="Calibri" w:eastAsia="Calibri" w:hAnsi="Calibri" w:cs="Calibri"/>
                <w:color w:val="000000"/>
                <w:lang w:val="sr-Latn-BA" w:eastAsia="es-ES"/>
              </w:rPr>
              <w:t>Pregled dostupnih provjerenih informacija iz Federacije BiH</w:t>
            </w:r>
          </w:p>
        </w:tc>
        <w:tc>
          <w:tcPr>
            <w:tcW w:w="2790" w:type="dxa"/>
            <w:tcBorders>
              <w:top w:val="nil"/>
            </w:tcBorders>
            <w:shd w:val="clear" w:color="auto" w:fill="D9D9D9" w:themeFill="background1" w:themeFillShade="D9"/>
          </w:tcPr>
          <w:p w14:paraId="5CC6BAE7" w14:textId="77777777" w:rsidR="001D3138"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Analitički tim SZO, Predstavništvo SZO u BiH</w:t>
            </w:r>
          </w:p>
        </w:tc>
      </w:tr>
      <w:tr w:rsidR="00131CAC" w:rsidRPr="004B47FB" w14:paraId="30112EF5" w14:textId="77777777" w:rsidTr="001D3138">
        <w:trPr>
          <w:trHeight w:val="285"/>
        </w:trPr>
        <w:tc>
          <w:tcPr>
            <w:tcW w:w="9810" w:type="dxa"/>
            <w:gridSpan w:val="3"/>
            <w:tcBorders>
              <w:top w:val="nil"/>
            </w:tcBorders>
            <w:shd w:val="clear" w:color="auto" w:fill="00B0F0"/>
          </w:tcPr>
          <w:p w14:paraId="5FD601D5" w14:textId="77777777" w:rsidR="001D3138" w:rsidRPr="004B47FB" w:rsidRDefault="004079D2" w:rsidP="007F3486">
            <w:pPr>
              <w:autoSpaceDE w:val="0"/>
              <w:autoSpaceDN w:val="0"/>
              <w:adjustRightInd w:val="0"/>
              <w:rPr>
                <w:rFonts w:cstheme="minorHAnsi"/>
                <w:b/>
                <w:bCs/>
                <w:iCs/>
                <w:color w:val="000000"/>
                <w:lang w:val="sr-Latn-BA" w:eastAsia="de-DE"/>
              </w:rPr>
            </w:pPr>
            <w:bookmarkStart w:id="56" w:name="_Hlk148687801"/>
            <w:r w:rsidRPr="004B47FB">
              <w:rPr>
                <w:rFonts w:ascii="Calibri" w:eastAsia="Calibri" w:hAnsi="Calibri" w:cs="Calibri"/>
                <w:b/>
                <w:bCs/>
                <w:iCs/>
                <w:color w:val="000000"/>
                <w:lang w:val="sr-Latn-BA" w:eastAsia="de-DE"/>
              </w:rPr>
              <w:t>1. novembar, srijeda</w:t>
            </w:r>
          </w:p>
        </w:tc>
      </w:tr>
      <w:tr w:rsidR="00131CAC" w:rsidRPr="004B47FB" w14:paraId="4CE4CB25" w14:textId="77777777" w:rsidTr="001D3138">
        <w:trPr>
          <w:trHeight w:val="1115"/>
        </w:trPr>
        <w:tc>
          <w:tcPr>
            <w:tcW w:w="1440" w:type="dxa"/>
            <w:tcBorders>
              <w:top w:val="nil"/>
            </w:tcBorders>
            <w:shd w:val="clear" w:color="auto" w:fill="D9D9D9" w:themeFill="background1" w:themeFillShade="D9"/>
          </w:tcPr>
          <w:p w14:paraId="1E433A08" w14:textId="77777777" w:rsidR="001D3138" w:rsidRPr="004B47FB" w:rsidRDefault="001D3138" w:rsidP="007F3486">
            <w:pPr>
              <w:autoSpaceDE w:val="0"/>
              <w:autoSpaceDN w:val="0"/>
              <w:adjustRightInd w:val="0"/>
              <w:jc w:val="both"/>
              <w:rPr>
                <w:rFonts w:cstheme="minorHAnsi"/>
                <w:color w:val="000000"/>
                <w:lang w:val="sr-Latn-BA" w:eastAsia="es-ES"/>
              </w:rPr>
            </w:pPr>
          </w:p>
          <w:p w14:paraId="14161442" w14:textId="77777777" w:rsidR="001D3138" w:rsidRPr="004B47FB" w:rsidRDefault="001D3138" w:rsidP="007F3486">
            <w:pPr>
              <w:autoSpaceDE w:val="0"/>
              <w:autoSpaceDN w:val="0"/>
              <w:adjustRightInd w:val="0"/>
              <w:jc w:val="both"/>
              <w:rPr>
                <w:rFonts w:cstheme="minorHAnsi"/>
                <w:color w:val="000000"/>
                <w:lang w:val="sr-Latn-BA" w:eastAsia="es-ES"/>
              </w:rPr>
            </w:pPr>
          </w:p>
        </w:tc>
        <w:tc>
          <w:tcPr>
            <w:tcW w:w="8370" w:type="dxa"/>
            <w:gridSpan w:val="2"/>
            <w:tcBorders>
              <w:top w:val="nil"/>
            </w:tcBorders>
            <w:shd w:val="clear" w:color="auto" w:fill="D9D9D9" w:themeFill="background1" w:themeFillShade="D9"/>
          </w:tcPr>
          <w:p w14:paraId="2E13E92A" w14:textId="77777777" w:rsidR="001D3138"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Dolazak tima SZO u Zagreb</w:t>
            </w:r>
            <w:r w:rsidRPr="004B47FB">
              <w:rPr>
                <w:rFonts w:ascii="Calibri" w:eastAsia="Calibri" w:hAnsi="Calibri" w:cs="Calibri"/>
                <w:color w:val="000000"/>
                <w:lang w:val="sr-Latn-BA" w:eastAsia="es-ES"/>
              </w:rPr>
              <w:br/>
              <w:t xml:space="preserve">Odlazak u Banjaluku </w:t>
            </w:r>
            <w:r w:rsidRPr="004B47FB">
              <w:rPr>
                <w:rFonts w:ascii="Calibri" w:eastAsia="Calibri" w:hAnsi="Calibri" w:cs="Calibri"/>
                <w:b/>
                <w:bCs/>
                <w:color w:val="000000"/>
                <w:lang w:val="sr-Latn-BA" w:eastAsia="es-ES"/>
              </w:rPr>
              <w:t>(</w:t>
            </w:r>
            <w:r w:rsidRPr="004B47FB">
              <w:rPr>
                <w:rFonts w:ascii="Calibri" w:eastAsia="Calibri" w:hAnsi="Calibri" w:cs="Calibri"/>
                <w:b/>
                <w:bCs/>
                <w:lang w:val="sr-Latn-BA" w:eastAsia="es-ES"/>
              </w:rPr>
              <w:t>Hotel Jelena, Jovana Dučića 25, 78000 Banja Luka, Bosna i Hercegovina)</w:t>
            </w:r>
          </w:p>
        </w:tc>
      </w:tr>
      <w:bookmarkEnd w:id="56"/>
      <w:tr w:rsidR="00131CAC" w:rsidRPr="004B47FB" w14:paraId="6C2C79F8" w14:textId="77777777" w:rsidTr="001D3138">
        <w:trPr>
          <w:trHeight w:val="285"/>
        </w:trPr>
        <w:tc>
          <w:tcPr>
            <w:tcW w:w="9810" w:type="dxa"/>
            <w:gridSpan w:val="3"/>
            <w:tcBorders>
              <w:top w:val="nil"/>
            </w:tcBorders>
            <w:shd w:val="clear" w:color="auto" w:fill="00B0F0"/>
          </w:tcPr>
          <w:p w14:paraId="005230F3" w14:textId="77777777" w:rsidR="001D3138"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b/>
                <w:bCs/>
                <w:iCs/>
                <w:color w:val="000000"/>
                <w:lang w:val="sr-Latn-BA" w:eastAsia="de-DE"/>
              </w:rPr>
              <w:t>2. novembar, četvrtak</w:t>
            </w:r>
          </w:p>
        </w:tc>
      </w:tr>
      <w:tr w:rsidR="00131CAC" w:rsidRPr="004B47FB" w14:paraId="036A8905" w14:textId="77777777" w:rsidTr="001D3138">
        <w:tc>
          <w:tcPr>
            <w:tcW w:w="1440" w:type="dxa"/>
            <w:shd w:val="clear" w:color="auto" w:fill="auto"/>
          </w:tcPr>
          <w:p w14:paraId="015018EF" w14:textId="77777777" w:rsidR="001D3138" w:rsidRPr="004B47FB" w:rsidRDefault="001D3138" w:rsidP="007F3486">
            <w:pPr>
              <w:autoSpaceDE w:val="0"/>
              <w:autoSpaceDN w:val="0"/>
              <w:adjustRightInd w:val="0"/>
              <w:jc w:val="both"/>
              <w:rPr>
                <w:rFonts w:cstheme="minorHAnsi"/>
                <w:color w:val="000000"/>
                <w:lang w:val="sr-Latn-BA" w:eastAsia="es-ES"/>
              </w:rPr>
            </w:pPr>
          </w:p>
          <w:p w14:paraId="78D931A8" w14:textId="77777777" w:rsidR="001D3138" w:rsidRPr="004B47FB" w:rsidRDefault="001D3138" w:rsidP="007F3486">
            <w:pPr>
              <w:autoSpaceDE w:val="0"/>
              <w:autoSpaceDN w:val="0"/>
              <w:adjustRightInd w:val="0"/>
              <w:jc w:val="both"/>
              <w:rPr>
                <w:rFonts w:cstheme="minorHAnsi"/>
                <w:color w:val="000000"/>
                <w:lang w:val="sr-Latn-BA" w:eastAsia="es-ES"/>
              </w:rPr>
            </w:pPr>
          </w:p>
          <w:p w14:paraId="3F52FA03" w14:textId="77777777" w:rsidR="001D3138" w:rsidRPr="004B47FB" w:rsidRDefault="004079D2" w:rsidP="007F3486">
            <w:pPr>
              <w:autoSpaceDE w:val="0"/>
              <w:autoSpaceDN w:val="0"/>
              <w:adjustRightInd w:val="0"/>
              <w:jc w:val="both"/>
              <w:rPr>
                <w:rFonts w:cstheme="minorHAnsi"/>
                <w:color w:val="000000"/>
                <w:lang w:val="sr-Latn-BA" w:eastAsia="es-ES"/>
              </w:rPr>
            </w:pPr>
            <w:r w:rsidRPr="004B47FB">
              <w:rPr>
                <w:rFonts w:ascii="Calibri" w:eastAsia="Calibri" w:hAnsi="Calibri" w:cs="Calibri"/>
                <w:color w:val="000000"/>
                <w:lang w:val="sr-Latn-BA" w:eastAsia="es-ES"/>
              </w:rPr>
              <w:br/>
              <w:t>09.00 – 16.30</w:t>
            </w:r>
          </w:p>
          <w:p w14:paraId="6D4E0D65" w14:textId="77777777" w:rsidR="001D3138"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(uključujući pauze za kafu i ručak 13.00-14.00)</w:t>
            </w:r>
          </w:p>
        </w:tc>
        <w:tc>
          <w:tcPr>
            <w:tcW w:w="5580" w:type="dxa"/>
            <w:shd w:val="clear" w:color="auto" w:fill="auto"/>
          </w:tcPr>
          <w:p w14:paraId="6664C065" w14:textId="77777777" w:rsidR="001D3138" w:rsidRPr="004B47FB" w:rsidRDefault="004079D2" w:rsidP="001D3138">
            <w:pPr>
              <w:jc w:val="both"/>
              <w:rPr>
                <w:rFonts w:cstheme="minorHAnsi"/>
                <w:b/>
                <w:bCs/>
                <w:lang w:val="sr-Latn-BA"/>
              </w:rPr>
            </w:pPr>
            <w:r w:rsidRPr="004B47FB">
              <w:rPr>
                <w:rFonts w:ascii="Calibri" w:eastAsia="Calibri" w:hAnsi="Calibri" w:cs="Calibri"/>
                <w:b/>
                <w:bCs/>
                <w:lang w:val="sr-Latn-BA"/>
              </w:rPr>
              <w:t>Banja Luka,</w:t>
            </w:r>
          </w:p>
          <w:p w14:paraId="4235C153" w14:textId="77777777" w:rsidR="001D3138" w:rsidRPr="004B47FB" w:rsidRDefault="004079D2" w:rsidP="001D3138">
            <w:pPr>
              <w:jc w:val="both"/>
              <w:rPr>
                <w:rFonts w:cstheme="minorHAnsi"/>
                <w:b/>
                <w:bCs/>
                <w:lang w:val="sr-Latn-BA"/>
              </w:rPr>
            </w:pPr>
            <w:r w:rsidRPr="004B47FB">
              <w:rPr>
                <w:rFonts w:ascii="Calibri" w:eastAsia="Calibri" w:hAnsi="Calibri" w:cs="Calibri"/>
                <w:b/>
                <w:bCs/>
                <w:lang w:val="sr-Latn-BA"/>
              </w:rPr>
              <w:t xml:space="preserve">Hotel Jelena </w:t>
            </w:r>
          </w:p>
          <w:p w14:paraId="234676CE" w14:textId="77777777" w:rsidR="008E4EA9" w:rsidRPr="004B47FB" w:rsidRDefault="008E4EA9" w:rsidP="008E4EA9">
            <w:pPr>
              <w:spacing w:before="240"/>
              <w:jc w:val="both"/>
              <w:rPr>
                <w:rFonts w:cstheme="minorHAnsi"/>
                <w:b/>
                <w:bCs/>
                <w:sz w:val="4"/>
                <w:szCs w:val="4"/>
                <w:lang w:val="sr-Latn-BA"/>
              </w:rPr>
            </w:pPr>
          </w:p>
          <w:p w14:paraId="614874A8" w14:textId="77777777" w:rsidR="001D3138" w:rsidRPr="004B47FB" w:rsidRDefault="004079D2" w:rsidP="008E4EA9">
            <w:pPr>
              <w:spacing w:before="240"/>
              <w:jc w:val="both"/>
              <w:rPr>
                <w:rFonts w:cstheme="minorHAnsi"/>
                <w:b/>
                <w:bCs/>
                <w:lang w:val="sr-Latn-BA"/>
              </w:rPr>
            </w:pPr>
            <w:r w:rsidRPr="004B47FB">
              <w:rPr>
                <w:rFonts w:ascii="Calibri" w:eastAsia="Calibri" w:hAnsi="Calibri" w:cs="Calibri"/>
                <w:b/>
                <w:bCs/>
                <w:lang w:val="sr-Latn-BA"/>
              </w:rPr>
              <w:t xml:space="preserve">Osnovna analiza ljudskih resursa za zdravlje (sa fokusom na PZZ) u Republici </w:t>
            </w:r>
            <w:r w:rsidR="00EB2B68" w:rsidRPr="004B47FB">
              <w:rPr>
                <w:rFonts w:ascii="Calibri" w:eastAsia="Calibri" w:hAnsi="Calibri" w:cs="Calibri"/>
                <w:b/>
                <w:bCs/>
                <w:lang w:val="sr-Latn-BA"/>
              </w:rPr>
              <w:t>Srpskoj i</w:t>
            </w:r>
            <w:r w:rsidRPr="004B47FB">
              <w:rPr>
                <w:rFonts w:ascii="Calibri" w:eastAsia="Calibri" w:hAnsi="Calibri" w:cs="Calibri"/>
                <w:b/>
                <w:bCs/>
                <w:lang w:val="sr-Latn-BA"/>
              </w:rPr>
              <w:t xml:space="preserve"> Brčko Distriktu BiH</w:t>
            </w:r>
          </w:p>
          <w:p w14:paraId="33B0373C" w14:textId="77777777" w:rsidR="001D3138" w:rsidRPr="004B47FB" w:rsidRDefault="004079D2" w:rsidP="001D3138">
            <w:pPr>
              <w:jc w:val="both"/>
              <w:rPr>
                <w:rFonts w:cstheme="minorHAnsi"/>
                <w:lang w:val="sr-Latn-BA"/>
              </w:rPr>
            </w:pPr>
            <w:r w:rsidRPr="004B47FB">
              <w:rPr>
                <w:rFonts w:ascii="Calibri" w:eastAsia="Calibri" w:hAnsi="Calibri" w:cs="Calibri"/>
                <w:lang w:val="sr-Latn-BA"/>
              </w:rPr>
              <w:t>(Radni sastanak sa timovima aktera koje su imenovali Ministarstvo zdravlja i socijalne zaštite Republike Srpske i Odjeljenje za zdravstvo i druge usluge Brčko Distrikta BiH)</w:t>
            </w:r>
          </w:p>
          <w:p w14:paraId="0A43C959" w14:textId="77777777" w:rsidR="001D3138" w:rsidRPr="004B47FB" w:rsidRDefault="001D3138" w:rsidP="001D3138">
            <w:pPr>
              <w:jc w:val="both"/>
              <w:rPr>
                <w:rFonts w:cstheme="minorHAnsi"/>
                <w:color w:val="000000"/>
                <w:lang w:val="sr-Latn-BA" w:eastAsia="es-ES"/>
              </w:rPr>
            </w:pPr>
          </w:p>
        </w:tc>
        <w:tc>
          <w:tcPr>
            <w:tcW w:w="2790" w:type="dxa"/>
            <w:shd w:val="clear" w:color="auto" w:fill="auto"/>
          </w:tcPr>
          <w:p w14:paraId="659018EC" w14:textId="77777777" w:rsidR="001D3138" w:rsidRPr="004B47FB" w:rsidRDefault="001D3138" w:rsidP="007F3486">
            <w:pPr>
              <w:autoSpaceDE w:val="0"/>
              <w:autoSpaceDN w:val="0"/>
              <w:adjustRightInd w:val="0"/>
              <w:rPr>
                <w:rFonts w:cstheme="minorHAnsi"/>
                <w:color w:val="000000"/>
                <w:lang w:val="sr-Latn-BA" w:eastAsia="es-ES"/>
              </w:rPr>
            </w:pPr>
          </w:p>
          <w:p w14:paraId="6418FB69" w14:textId="77777777" w:rsidR="001D3138" w:rsidRPr="004B47FB" w:rsidRDefault="001D3138" w:rsidP="007F3486">
            <w:pPr>
              <w:autoSpaceDE w:val="0"/>
              <w:autoSpaceDN w:val="0"/>
              <w:adjustRightInd w:val="0"/>
              <w:rPr>
                <w:rFonts w:cstheme="minorHAnsi"/>
                <w:lang w:val="sr-Latn-BA"/>
              </w:rPr>
            </w:pPr>
          </w:p>
          <w:p w14:paraId="2D71D7A4" w14:textId="77777777" w:rsidR="001D3138" w:rsidRPr="004B47FB" w:rsidRDefault="004079D2" w:rsidP="007F3486">
            <w:pPr>
              <w:autoSpaceDE w:val="0"/>
              <w:autoSpaceDN w:val="0"/>
              <w:adjustRightInd w:val="0"/>
              <w:rPr>
                <w:rFonts w:cstheme="minorHAnsi"/>
                <w:lang w:val="sr-Latn-BA"/>
              </w:rPr>
            </w:pPr>
            <w:r w:rsidRPr="004B47FB">
              <w:rPr>
                <w:rFonts w:ascii="Calibri" w:eastAsia="Calibri" w:hAnsi="Calibri" w:cs="Calibri"/>
                <w:lang w:val="sr-Latn-BA"/>
              </w:rPr>
              <w:br/>
              <w:t>Lista učesnika data je u nastavku</w:t>
            </w:r>
          </w:p>
        </w:tc>
      </w:tr>
      <w:tr w:rsidR="00131CAC" w:rsidRPr="004B47FB" w14:paraId="7C38F702" w14:textId="77777777" w:rsidTr="001D3138">
        <w:tc>
          <w:tcPr>
            <w:tcW w:w="9810" w:type="dxa"/>
            <w:gridSpan w:val="3"/>
            <w:shd w:val="clear" w:color="auto" w:fill="00B0F0"/>
          </w:tcPr>
          <w:p w14:paraId="29174183" w14:textId="77777777" w:rsidR="001D3138" w:rsidRPr="004B47FB" w:rsidRDefault="004079D2" w:rsidP="007F3486">
            <w:pPr>
              <w:autoSpaceDE w:val="0"/>
              <w:autoSpaceDN w:val="0"/>
              <w:adjustRightInd w:val="0"/>
              <w:rPr>
                <w:rFonts w:cstheme="minorHAnsi"/>
                <w:lang w:val="sr-Latn-BA"/>
              </w:rPr>
            </w:pPr>
            <w:bookmarkStart w:id="57" w:name="_Hlk104033231"/>
            <w:r w:rsidRPr="004B47FB">
              <w:rPr>
                <w:rFonts w:ascii="Calibri" w:eastAsia="Calibri" w:hAnsi="Calibri" w:cs="Calibri"/>
                <w:b/>
                <w:bCs/>
                <w:iCs/>
                <w:color w:val="000000"/>
                <w:lang w:val="sr-Latn-BA" w:eastAsia="de-DE"/>
              </w:rPr>
              <w:t>3. novembar 2023, petak</w:t>
            </w:r>
          </w:p>
        </w:tc>
      </w:tr>
      <w:tr w:rsidR="00131CAC" w:rsidRPr="004B47FB" w14:paraId="492251DF" w14:textId="77777777" w:rsidTr="001D3138">
        <w:trPr>
          <w:trHeight w:val="2051"/>
        </w:trPr>
        <w:tc>
          <w:tcPr>
            <w:tcW w:w="1440" w:type="dxa"/>
            <w:shd w:val="clear" w:color="auto" w:fill="auto"/>
          </w:tcPr>
          <w:p w14:paraId="3068FF50" w14:textId="77777777" w:rsidR="001D3138" w:rsidRPr="004B47FB" w:rsidRDefault="001D3138" w:rsidP="007F3486">
            <w:pPr>
              <w:autoSpaceDE w:val="0"/>
              <w:autoSpaceDN w:val="0"/>
              <w:adjustRightInd w:val="0"/>
              <w:jc w:val="both"/>
              <w:rPr>
                <w:rFonts w:cstheme="minorHAnsi"/>
                <w:iCs/>
                <w:color w:val="000000"/>
                <w:lang w:val="sr-Latn-BA" w:eastAsia="de-DE"/>
              </w:rPr>
            </w:pPr>
            <w:bookmarkStart w:id="58" w:name="_Hlk103346024"/>
            <w:bookmarkEnd w:id="57"/>
          </w:p>
          <w:p w14:paraId="47177601" w14:textId="77777777" w:rsidR="001D3138" w:rsidRPr="004B47FB" w:rsidRDefault="004079D2" w:rsidP="007F3486">
            <w:pPr>
              <w:autoSpaceDE w:val="0"/>
              <w:autoSpaceDN w:val="0"/>
              <w:adjustRightInd w:val="0"/>
              <w:jc w:val="both"/>
              <w:rPr>
                <w:rFonts w:cstheme="minorHAnsi"/>
                <w:iCs/>
                <w:color w:val="000000"/>
                <w:lang w:val="sr-Latn-BA" w:eastAsia="de-DE"/>
              </w:rPr>
            </w:pPr>
            <w:r w:rsidRPr="004B47FB">
              <w:rPr>
                <w:rFonts w:ascii="Calibri" w:eastAsia="Calibri" w:hAnsi="Calibri" w:cs="Calibri"/>
                <w:iCs/>
                <w:color w:val="000000"/>
                <w:lang w:val="sr-Latn-BA" w:eastAsia="de-DE"/>
              </w:rPr>
              <w:t>09.00 – 12.30</w:t>
            </w:r>
          </w:p>
          <w:p w14:paraId="6A16EB50" w14:textId="77777777" w:rsidR="001D3138" w:rsidRPr="004B47FB" w:rsidRDefault="004079D2" w:rsidP="007F3486">
            <w:pPr>
              <w:autoSpaceDE w:val="0"/>
              <w:autoSpaceDN w:val="0"/>
              <w:adjustRightInd w:val="0"/>
              <w:jc w:val="both"/>
              <w:rPr>
                <w:rFonts w:cstheme="minorHAnsi"/>
                <w:iCs/>
                <w:color w:val="000000"/>
                <w:lang w:val="sr-Latn-BA" w:eastAsia="de-DE"/>
              </w:rPr>
            </w:pPr>
            <w:r w:rsidRPr="004B47FB">
              <w:rPr>
                <w:rFonts w:ascii="Calibri" w:eastAsia="Calibri" w:hAnsi="Calibri" w:cs="Calibri"/>
                <w:iCs/>
                <w:color w:val="000000"/>
                <w:lang w:val="sr-Latn-BA" w:eastAsia="de-DE"/>
              </w:rPr>
              <w:t>(uključujući pauzu za kafu)</w:t>
            </w:r>
          </w:p>
          <w:p w14:paraId="0C4E4BEF" w14:textId="77777777" w:rsidR="001D3138" w:rsidRPr="004B47FB" w:rsidRDefault="001D3138" w:rsidP="007F3486">
            <w:pPr>
              <w:autoSpaceDE w:val="0"/>
              <w:autoSpaceDN w:val="0"/>
              <w:adjustRightInd w:val="0"/>
              <w:jc w:val="both"/>
              <w:rPr>
                <w:rFonts w:cstheme="minorHAnsi"/>
                <w:iCs/>
                <w:color w:val="000000"/>
                <w:lang w:val="sr-Latn-BA" w:eastAsia="de-DE"/>
              </w:rPr>
            </w:pPr>
          </w:p>
          <w:p w14:paraId="32C3CA92" w14:textId="77777777" w:rsidR="001D3138" w:rsidRPr="004B47FB" w:rsidRDefault="001D3138" w:rsidP="007F3486">
            <w:pPr>
              <w:autoSpaceDE w:val="0"/>
              <w:autoSpaceDN w:val="0"/>
              <w:adjustRightInd w:val="0"/>
              <w:jc w:val="both"/>
              <w:rPr>
                <w:rFonts w:cstheme="minorHAnsi"/>
                <w:iCs/>
                <w:color w:val="000000"/>
                <w:lang w:val="sr-Latn-BA" w:eastAsia="de-DE"/>
              </w:rPr>
            </w:pPr>
          </w:p>
          <w:p w14:paraId="1C3F061A" w14:textId="77777777" w:rsidR="001D3138" w:rsidRPr="004B47FB" w:rsidRDefault="004079D2" w:rsidP="007F3486">
            <w:pPr>
              <w:autoSpaceDE w:val="0"/>
              <w:autoSpaceDN w:val="0"/>
              <w:adjustRightInd w:val="0"/>
              <w:jc w:val="both"/>
              <w:rPr>
                <w:rFonts w:cstheme="minorHAnsi"/>
                <w:iCs/>
                <w:color w:val="000000"/>
                <w:lang w:val="sr-Latn-BA" w:eastAsia="de-DE"/>
              </w:rPr>
            </w:pPr>
            <w:r w:rsidRPr="004B47FB">
              <w:rPr>
                <w:rFonts w:ascii="Calibri" w:eastAsia="Calibri" w:hAnsi="Calibri" w:cs="Calibri"/>
                <w:iCs/>
                <w:color w:val="000000"/>
                <w:lang w:val="sr-Latn-BA" w:eastAsia="de-DE"/>
              </w:rPr>
              <w:t>12.30 – 13.30</w:t>
            </w:r>
          </w:p>
          <w:p w14:paraId="38D9DCBA" w14:textId="77777777" w:rsidR="001D3138" w:rsidRPr="004B47FB" w:rsidRDefault="004079D2" w:rsidP="007F3486">
            <w:pPr>
              <w:autoSpaceDE w:val="0"/>
              <w:autoSpaceDN w:val="0"/>
              <w:adjustRightInd w:val="0"/>
              <w:jc w:val="both"/>
              <w:rPr>
                <w:rFonts w:cstheme="minorHAnsi"/>
                <w:iCs/>
                <w:color w:val="000000"/>
                <w:lang w:val="sr-Latn-BA" w:eastAsia="de-DE"/>
              </w:rPr>
            </w:pPr>
            <w:r w:rsidRPr="004B47FB">
              <w:rPr>
                <w:rFonts w:ascii="Calibri" w:eastAsia="Calibri" w:hAnsi="Calibri" w:cs="Calibri"/>
                <w:iCs/>
                <w:color w:val="000000"/>
                <w:lang w:val="sr-Latn-BA" w:eastAsia="de-DE"/>
              </w:rPr>
              <w:t>13.30</w:t>
            </w:r>
          </w:p>
        </w:tc>
        <w:tc>
          <w:tcPr>
            <w:tcW w:w="5580" w:type="dxa"/>
            <w:shd w:val="clear" w:color="auto" w:fill="auto"/>
          </w:tcPr>
          <w:p w14:paraId="18F597C6" w14:textId="77777777" w:rsidR="001D3138" w:rsidRPr="004B47FB" w:rsidRDefault="004079D2" w:rsidP="007F3486">
            <w:pPr>
              <w:rPr>
                <w:rFonts w:cstheme="minorHAnsi"/>
                <w:b/>
                <w:bCs/>
                <w:lang w:val="sr-Latn-BA"/>
              </w:rPr>
            </w:pPr>
            <w:r w:rsidRPr="004B47FB">
              <w:rPr>
                <w:rFonts w:ascii="Calibri" w:eastAsia="Calibri" w:hAnsi="Calibri" w:cs="Calibri"/>
                <w:b/>
                <w:bCs/>
                <w:lang w:val="sr-Latn-BA"/>
              </w:rPr>
              <w:t xml:space="preserve">Banja Luka, Hotel Jelena </w:t>
            </w:r>
          </w:p>
          <w:p w14:paraId="20CC565B" w14:textId="77777777" w:rsidR="001D3138" w:rsidRPr="004B47FB" w:rsidRDefault="004079D2" w:rsidP="007F3486">
            <w:pPr>
              <w:rPr>
                <w:rFonts w:cstheme="minorHAnsi"/>
                <w:b/>
                <w:bCs/>
                <w:lang w:val="sr-Latn-BA"/>
              </w:rPr>
            </w:pPr>
            <w:r w:rsidRPr="004B47FB">
              <w:rPr>
                <w:rFonts w:ascii="Calibri" w:eastAsia="Calibri" w:hAnsi="Calibri" w:cs="Calibri"/>
                <w:b/>
                <w:bCs/>
                <w:lang w:val="sr-Latn-BA"/>
              </w:rPr>
              <w:t xml:space="preserve">Osnovna analiza ljudskih resursa za zdravlje (sa fokusom na PZZ) u Republici </w:t>
            </w:r>
            <w:r w:rsidR="00EB2B68" w:rsidRPr="004B47FB">
              <w:rPr>
                <w:rFonts w:ascii="Calibri" w:eastAsia="Calibri" w:hAnsi="Calibri" w:cs="Calibri"/>
                <w:b/>
                <w:bCs/>
                <w:lang w:val="sr-Latn-BA"/>
              </w:rPr>
              <w:t>Srpskoj i</w:t>
            </w:r>
            <w:r w:rsidRPr="004B47FB">
              <w:rPr>
                <w:rFonts w:ascii="Calibri" w:eastAsia="Calibri" w:hAnsi="Calibri" w:cs="Calibri"/>
                <w:b/>
                <w:bCs/>
                <w:lang w:val="sr-Latn-BA"/>
              </w:rPr>
              <w:t xml:space="preserve"> Brčko Distriktu BiH - nastavak i dorada</w:t>
            </w:r>
            <w:r w:rsidRPr="004B47FB">
              <w:rPr>
                <w:rFonts w:ascii="Calibri" w:eastAsia="Calibri" w:hAnsi="Calibri" w:cs="Calibri"/>
                <w:b/>
                <w:bCs/>
                <w:lang w:val="sr-Latn-BA"/>
              </w:rPr>
              <w:br/>
              <w:t>(Radionica sa timovima aktera koje su imenovali Ministarstvo zdravlja i socijalne zaštite Republike Srpske i Odjeljenje za zdravstvo i druge usluge Brčko Distrikta BiH)</w:t>
            </w:r>
          </w:p>
          <w:p w14:paraId="5A19A937" w14:textId="77777777" w:rsidR="001D3138" w:rsidRPr="004B47FB" w:rsidRDefault="004079D2" w:rsidP="007F3486">
            <w:pPr>
              <w:rPr>
                <w:rFonts w:cstheme="minorHAnsi"/>
                <w:iCs/>
                <w:color w:val="000000"/>
                <w:lang w:val="sr-Latn-BA" w:eastAsia="de-DE"/>
              </w:rPr>
            </w:pPr>
            <w:r w:rsidRPr="004B47FB">
              <w:rPr>
                <w:rFonts w:ascii="Calibri" w:eastAsia="Calibri" w:hAnsi="Calibri" w:cs="Calibri"/>
                <w:iCs/>
                <w:color w:val="000000"/>
                <w:lang w:val="sr-Latn-BA" w:eastAsia="de-DE"/>
              </w:rPr>
              <w:t>Ručak</w:t>
            </w:r>
          </w:p>
          <w:p w14:paraId="257D79C0" w14:textId="77777777" w:rsidR="001D3138" w:rsidRPr="004B47FB" w:rsidRDefault="004079D2" w:rsidP="007F3486">
            <w:pPr>
              <w:autoSpaceDE w:val="0"/>
              <w:autoSpaceDN w:val="0"/>
              <w:adjustRightInd w:val="0"/>
              <w:jc w:val="both"/>
              <w:rPr>
                <w:rFonts w:cstheme="minorHAnsi"/>
                <w:bCs/>
                <w:iCs/>
                <w:color w:val="000000"/>
                <w:lang w:val="sr-Latn-BA" w:eastAsia="de-DE"/>
              </w:rPr>
            </w:pPr>
            <w:r w:rsidRPr="004B47FB">
              <w:rPr>
                <w:rFonts w:ascii="Calibri" w:eastAsia="Calibri" w:hAnsi="Calibri" w:cs="Calibri"/>
                <w:bCs/>
                <w:iCs/>
                <w:color w:val="000000"/>
                <w:lang w:val="sr-Latn-BA" w:eastAsia="de-DE"/>
              </w:rPr>
              <w:t>Odlazak misije SZO na zagrebački aerodrom</w:t>
            </w:r>
          </w:p>
          <w:p w14:paraId="59B47B43" w14:textId="77777777" w:rsidR="001D3138" w:rsidRPr="004B47FB" w:rsidRDefault="001D3138" w:rsidP="007F3486">
            <w:pPr>
              <w:rPr>
                <w:rFonts w:cstheme="minorHAnsi"/>
                <w:iCs/>
                <w:color w:val="000000"/>
                <w:lang w:val="sr-Latn-BA" w:eastAsia="de-DE"/>
              </w:rPr>
            </w:pPr>
          </w:p>
        </w:tc>
        <w:tc>
          <w:tcPr>
            <w:tcW w:w="2790" w:type="dxa"/>
            <w:shd w:val="clear" w:color="auto" w:fill="auto"/>
          </w:tcPr>
          <w:p w14:paraId="7BE9A23C" w14:textId="77777777" w:rsidR="001D3138" w:rsidRPr="004B47FB" w:rsidRDefault="001D3138" w:rsidP="007F3486">
            <w:pPr>
              <w:autoSpaceDE w:val="0"/>
              <w:autoSpaceDN w:val="0"/>
              <w:adjustRightInd w:val="0"/>
              <w:rPr>
                <w:rFonts w:cstheme="minorHAnsi"/>
                <w:b/>
                <w:bCs/>
                <w:iCs/>
                <w:color w:val="000000"/>
                <w:lang w:val="sr-Latn-BA" w:eastAsia="de-DE"/>
              </w:rPr>
            </w:pPr>
          </w:p>
          <w:p w14:paraId="4D01E363" w14:textId="77777777" w:rsidR="001D3138" w:rsidRPr="004B47FB" w:rsidRDefault="001D3138" w:rsidP="007F3486">
            <w:pPr>
              <w:rPr>
                <w:rFonts w:cstheme="minorHAnsi"/>
                <w:lang w:val="sr-Latn-BA" w:eastAsia="de-DE"/>
              </w:rPr>
            </w:pPr>
          </w:p>
          <w:p w14:paraId="5C7D3616" w14:textId="77777777" w:rsidR="001D3138" w:rsidRPr="004B47FB" w:rsidRDefault="001D3138" w:rsidP="007F3486">
            <w:pPr>
              <w:rPr>
                <w:rFonts w:cstheme="minorHAnsi"/>
                <w:b/>
                <w:bCs/>
                <w:iCs/>
                <w:color w:val="000000"/>
                <w:lang w:val="sr-Latn-BA" w:eastAsia="de-DE"/>
              </w:rPr>
            </w:pPr>
          </w:p>
          <w:p w14:paraId="4A90E420" w14:textId="77777777" w:rsidR="001D3138" w:rsidRPr="004B47FB" w:rsidRDefault="001D3138" w:rsidP="007F3486">
            <w:pPr>
              <w:rPr>
                <w:rFonts w:cstheme="minorHAnsi"/>
                <w:lang w:val="sr-Latn-BA" w:eastAsia="de-DE"/>
              </w:rPr>
            </w:pPr>
          </w:p>
          <w:p w14:paraId="338C7C50" w14:textId="77777777" w:rsidR="001D3138" w:rsidRPr="004B47FB" w:rsidRDefault="001D3138" w:rsidP="007F3486">
            <w:pPr>
              <w:rPr>
                <w:rFonts w:cstheme="minorHAnsi"/>
                <w:lang w:val="sr-Latn-BA" w:eastAsia="de-DE"/>
              </w:rPr>
            </w:pPr>
          </w:p>
          <w:p w14:paraId="2F89D6FD" w14:textId="77777777" w:rsidR="001D3138" w:rsidRPr="004B47FB" w:rsidRDefault="001D3138" w:rsidP="007F3486">
            <w:pPr>
              <w:rPr>
                <w:rFonts w:cstheme="minorHAnsi"/>
                <w:lang w:val="sr-Latn-BA" w:eastAsia="de-DE"/>
              </w:rPr>
            </w:pPr>
          </w:p>
          <w:p w14:paraId="56097E27" w14:textId="77777777" w:rsidR="001D3138" w:rsidRPr="004B47FB" w:rsidRDefault="001D3138" w:rsidP="007F3486">
            <w:pPr>
              <w:rPr>
                <w:rFonts w:cstheme="minorHAnsi"/>
                <w:lang w:val="sr-Latn-BA" w:eastAsia="de-DE"/>
              </w:rPr>
            </w:pPr>
          </w:p>
          <w:p w14:paraId="45397AA1" w14:textId="77777777" w:rsidR="001D3138" w:rsidRPr="004B47FB" w:rsidRDefault="004079D2" w:rsidP="007F3486">
            <w:pPr>
              <w:rPr>
                <w:rFonts w:cstheme="minorHAnsi"/>
                <w:lang w:val="sr-Latn-BA" w:eastAsia="de-DE"/>
              </w:rPr>
            </w:pPr>
            <w:r w:rsidRPr="004B47FB">
              <w:rPr>
                <w:rFonts w:ascii="Calibri" w:eastAsia="Calibri" w:hAnsi="Calibri" w:cs="Calibri"/>
                <w:lang w:val="sr-Latn-BA"/>
              </w:rPr>
              <w:br/>
              <w:t>Lista učesnika data je u nastavku</w:t>
            </w:r>
          </w:p>
        </w:tc>
      </w:tr>
      <w:bookmarkEnd w:id="58"/>
    </w:tbl>
    <w:p w14:paraId="44ABBA9E" w14:textId="77777777" w:rsidR="005719FB" w:rsidRPr="004B47FB" w:rsidRDefault="005719FB" w:rsidP="00FB2D6F">
      <w:pPr>
        <w:spacing w:line="240" w:lineRule="auto"/>
        <w:rPr>
          <w:lang w:val="sr-Latn-BA"/>
        </w:rPr>
      </w:pPr>
    </w:p>
    <w:p w14:paraId="0B231ABD" w14:textId="77777777" w:rsidR="001D3138" w:rsidRPr="004B47FB" w:rsidRDefault="004079D2" w:rsidP="001D3138">
      <w:pPr>
        <w:pStyle w:val="ListParagraph"/>
        <w:autoSpaceDE w:val="0"/>
        <w:autoSpaceDN w:val="0"/>
        <w:adjustRightInd w:val="0"/>
        <w:ind w:left="270"/>
        <w:jc w:val="both"/>
        <w:rPr>
          <w:rFonts w:cstheme="minorHAnsi"/>
          <w:b/>
          <w:bCs/>
          <w:color w:val="000000"/>
          <w:sz w:val="24"/>
          <w:szCs w:val="24"/>
          <w:lang w:val="sr-Latn-BA" w:eastAsia="es-ES"/>
        </w:rPr>
      </w:pPr>
      <w:r w:rsidRPr="004B47FB">
        <w:rPr>
          <w:rFonts w:ascii="Calibri" w:eastAsia="Calibri" w:hAnsi="Calibri" w:cs="Calibri"/>
          <w:b/>
          <w:bCs/>
          <w:color w:val="000000"/>
          <w:sz w:val="24"/>
          <w:szCs w:val="24"/>
          <w:lang w:val="sr-Latn-BA" w:eastAsia="es-ES"/>
        </w:rPr>
        <w:t>Lista aktera i učešće</w:t>
      </w:r>
    </w:p>
    <w:tbl>
      <w:tblPr>
        <w:tblStyle w:val="TableGrid"/>
        <w:tblW w:w="9810" w:type="dxa"/>
        <w:tblInd w:w="-432" w:type="dxa"/>
        <w:tblLook w:val="04A0" w:firstRow="1" w:lastRow="0" w:firstColumn="1" w:lastColumn="0" w:noHBand="0" w:noVBand="1"/>
      </w:tblPr>
      <w:tblGrid>
        <w:gridCol w:w="3150"/>
        <w:gridCol w:w="5040"/>
        <w:gridCol w:w="1620"/>
      </w:tblGrid>
      <w:tr w:rsidR="00131CAC" w:rsidRPr="004B47FB" w14:paraId="59D447E1" w14:textId="77777777" w:rsidTr="001D3138">
        <w:tc>
          <w:tcPr>
            <w:tcW w:w="3150" w:type="dxa"/>
          </w:tcPr>
          <w:p w14:paraId="5CC5883E" w14:textId="77777777" w:rsidR="001D3138" w:rsidRPr="004B47FB" w:rsidRDefault="004079D2" w:rsidP="007F3486">
            <w:pPr>
              <w:pStyle w:val="ListParagraph"/>
              <w:autoSpaceDE w:val="0"/>
              <w:autoSpaceDN w:val="0"/>
              <w:adjustRightInd w:val="0"/>
              <w:ind w:left="0"/>
              <w:jc w:val="both"/>
              <w:rPr>
                <w:rFonts w:cstheme="minorHAnsi"/>
                <w:b/>
                <w:bCs/>
                <w:color w:val="000000"/>
                <w:lang w:val="sr-Latn-BA" w:eastAsia="es-ES"/>
              </w:rPr>
            </w:pPr>
            <w:r w:rsidRPr="004B47FB">
              <w:rPr>
                <w:rFonts w:ascii="Calibri" w:eastAsia="Calibri" w:hAnsi="Calibri" w:cs="Calibri"/>
                <w:b/>
                <w:bCs/>
                <w:color w:val="000000"/>
                <w:lang w:val="sr-Latn-BA" w:eastAsia="es-ES"/>
              </w:rPr>
              <w:t>Akter</w:t>
            </w:r>
          </w:p>
        </w:tc>
        <w:tc>
          <w:tcPr>
            <w:tcW w:w="5040" w:type="dxa"/>
          </w:tcPr>
          <w:p w14:paraId="2108AC95" w14:textId="77777777" w:rsidR="001D3138" w:rsidRPr="004B47FB" w:rsidRDefault="004079D2" w:rsidP="007F3486">
            <w:pPr>
              <w:pStyle w:val="ListParagraph"/>
              <w:autoSpaceDE w:val="0"/>
              <w:autoSpaceDN w:val="0"/>
              <w:adjustRightInd w:val="0"/>
              <w:ind w:left="0"/>
              <w:jc w:val="both"/>
              <w:rPr>
                <w:rFonts w:cstheme="minorHAnsi"/>
                <w:b/>
                <w:bCs/>
                <w:color w:val="000000"/>
                <w:lang w:val="sr-Latn-BA" w:eastAsia="es-ES"/>
              </w:rPr>
            </w:pPr>
            <w:r w:rsidRPr="004B47FB">
              <w:rPr>
                <w:rFonts w:ascii="Calibri" w:eastAsia="Calibri" w:hAnsi="Calibri" w:cs="Calibri"/>
                <w:b/>
                <w:bCs/>
                <w:color w:val="000000"/>
                <w:lang w:val="sr-Latn-BA" w:eastAsia="es-ES"/>
              </w:rPr>
              <w:t>Učešće</w:t>
            </w:r>
          </w:p>
        </w:tc>
        <w:tc>
          <w:tcPr>
            <w:tcW w:w="1620" w:type="dxa"/>
          </w:tcPr>
          <w:p w14:paraId="64D1A5D8" w14:textId="77777777" w:rsidR="001D3138" w:rsidRPr="004B47FB" w:rsidRDefault="004079D2" w:rsidP="007F3486">
            <w:pPr>
              <w:pStyle w:val="ListParagraph"/>
              <w:autoSpaceDE w:val="0"/>
              <w:autoSpaceDN w:val="0"/>
              <w:adjustRightInd w:val="0"/>
              <w:ind w:left="0"/>
              <w:jc w:val="both"/>
              <w:rPr>
                <w:rFonts w:cstheme="minorHAnsi"/>
                <w:b/>
                <w:bCs/>
                <w:color w:val="000000"/>
                <w:lang w:val="sr-Latn-BA" w:eastAsia="es-ES"/>
              </w:rPr>
            </w:pPr>
            <w:r w:rsidRPr="004B47FB">
              <w:rPr>
                <w:rFonts w:ascii="Calibri" w:eastAsia="Calibri" w:hAnsi="Calibri" w:cs="Calibri"/>
                <w:b/>
                <w:bCs/>
                <w:color w:val="000000"/>
                <w:lang w:val="sr-Latn-BA" w:eastAsia="es-ES"/>
              </w:rPr>
              <w:t>Grupa</w:t>
            </w:r>
          </w:p>
        </w:tc>
      </w:tr>
      <w:tr w:rsidR="00131CAC" w:rsidRPr="004B47FB" w14:paraId="1CE00FBF" w14:textId="77777777" w:rsidTr="001D3138">
        <w:tc>
          <w:tcPr>
            <w:tcW w:w="3150" w:type="dxa"/>
          </w:tcPr>
          <w:p w14:paraId="3FD6589B"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lang w:val="sr-Latn-BA"/>
              </w:rPr>
              <w:t>Nadležni za zdravstveno obrazovanje ili obuku</w:t>
            </w:r>
          </w:p>
        </w:tc>
        <w:tc>
          <w:tcPr>
            <w:tcW w:w="5040" w:type="dxa"/>
          </w:tcPr>
          <w:p w14:paraId="1D12124B"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podatke o školovanju i diplomiranju, sadržaju nastavnih programa i trajanju školovanja</w:t>
            </w:r>
          </w:p>
        </w:tc>
        <w:tc>
          <w:tcPr>
            <w:tcW w:w="1620" w:type="dxa"/>
          </w:tcPr>
          <w:p w14:paraId="595494DF"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Obrazovanje</w:t>
            </w:r>
          </w:p>
        </w:tc>
      </w:tr>
      <w:tr w:rsidR="00131CAC" w:rsidRPr="004B47FB" w14:paraId="30D8A4A0" w14:textId="77777777" w:rsidTr="001D3138">
        <w:tc>
          <w:tcPr>
            <w:tcW w:w="3150" w:type="dxa"/>
          </w:tcPr>
          <w:p w14:paraId="5AC8D8F8" w14:textId="77777777" w:rsidR="001D3138" w:rsidRPr="004B47FB" w:rsidRDefault="004079D2" w:rsidP="007F3486">
            <w:pPr>
              <w:pStyle w:val="ListParagraph"/>
              <w:autoSpaceDE w:val="0"/>
              <w:autoSpaceDN w:val="0"/>
              <w:adjustRightInd w:val="0"/>
              <w:ind w:left="0"/>
              <w:jc w:val="both"/>
              <w:rPr>
                <w:rFonts w:cstheme="minorHAnsi"/>
                <w:lang w:val="sr-Latn-BA"/>
              </w:rPr>
            </w:pPr>
            <w:r w:rsidRPr="004B47FB">
              <w:rPr>
                <w:rFonts w:ascii="Calibri" w:eastAsia="Calibri" w:hAnsi="Calibri" w:cs="Calibri"/>
                <w:lang w:val="sr-Latn-BA"/>
              </w:rPr>
              <w:t>Nadležni za politiku i finansiranje školovanja i osposobljavanja u oblasti medicine</w:t>
            </w:r>
          </w:p>
        </w:tc>
        <w:tc>
          <w:tcPr>
            <w:tcW w:w="5040" w:type="dxa"/>
          </w:tcPr>
          <w:p w14:paraId="66387FFA"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podatke o upisu, procesu finansiranja i definisanju politike</w:t>
            </w:r>
          </w:p>
        </w:tc>
        <w:tc>
          <w:tcPr>
            <w:tcW w:w="1620" w:type="dxa"/>
          </w:tcPr>
          <w:p w14:paraId="20928A84"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5994F1EE" w14:textId="77777777" w:rsidTr="001D3138">
        <w:tc>
          <w:tcPr>
            <w:tcW w:w="3150" w:type="dxa"/>
          </w:tcPr>
          <w:p w14:paraId="02304A39"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lang w:val="sr-Latn-BA"/>
              </w:rPr>
              <w:t xml:space="preserve">Nadležni za kvalitet školovanja u oblasti medicine </w:t>
            </w:r>
          </w:p>
        </w:tc>
        <w:tc>
          <w:tcPr>
            <w:tcW w:w="5040" w:type="dxa"/>
          </w:tcPr>
          <w:p w14:paraId="119C13BF"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procese akreditacije i mjerila</w:t>
            </w:r>
          </w:p>
        </w:tc>
        <w:tc>
          <w:tcPr>
            <w:tcW w:w="1620" w:type="dxa"/>
          </w:tcPr>
          <w:p w14:paraId="2BAE5238"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0E11097B" w14:textId="77777777" w:rsidTr="001D3138">
        <w:tc>
          <w:tcPr>
            <w:tcW w:w="3150" w:type="dxa"/>
          </w:tcPr>
          <w:p w14:paraId="42120B28"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lang w:val="sr-Latn-BA"/>
              </w:rPr>
              <w:t>Nadležni za propise o zapošljavanju zdravstvenih radnika</w:t>
            </w:r>
          </w:p>
        </w:tc>
        <w:tc>
          <w:tcPr>
            <w:tcW w:w="5040" w:type="dxa"/>
          </w:tcPr>
          <w:p w14:paraId="4942D340"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politike i procedure zapošljavanja u vezi sa zdravstvom i usklađivanje sa obrazovnim procesima</w:t>
            </w:r>
          </w:p>
        </w:tc>
        <w:tc>
          <w:tcPr>
            <w:tcW w:w="1620" w:type="dxa"/>
          </w:tcPr>
          <w:p w14:paraId="23AF104C"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493CF81A" w14:textId="77777777" w:rsidTr="001D3138">
        <w:tc>
          <w:tcPr>
            <w:tcW w:w="3150" w:type="dxa"/>
          </w:tcPr>
          <w:p w14:paraId="3EA56D4E" w14:textId="77777777" w:rsidR="001D3138" w:rsidRPr="004B47FB" w:rsidRDefault="001D3138" w:rsidP="007F3486">
            <w:pPr>
              <w:pStyle w:val="ListParagraph"/>
              <w:autoSpaceDE w:val="0"/>
              <w:autoSpaceDN w:val="0"/>
              <w:adjustRightInd w:val="0"/>
              <w:ind w:left="0"/>
              <w:jc w:val="both"/>
              <w:rPr>
                <w:rFonts w:cstheme="minorHAnsi"/>
                <w:lang w:val="sr-Latn-BA"/>
              </w:rPr>
            </w:pPr>
          </w:p>
        </w:tc>
        <w:tc>
          <w:tcPr>
            <w:tcW w:w="5040" w:type="dxa"/>
          </w:tcPr>
          <w:p w14:paraId="6B5F16F6"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c>
          <w:tcPr>
            <w:tcW w:w="1620" w:type="dxa"/>
          </w:tcPr>
          <w:p w14:paraId="3A00BC1A"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3F7D85D5" w14:textId="77777777" w:rsidTr="001D3138">
        <w:tc>
          <w:tcPr>
            <w:tcW w:w="3150" w:type="dxa"/>
          </w:tcPr>
          <w:p w14:paraId="4306E24D" w14:textId="77777777" w:rsidR="001D3138" w:rsidRPr="004B47FB" w:rsidRDefault="00EB2B68"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lang w:val="sr-Latn-BA"/>
              </w:rPr>
              <w:t>Nadležni za razvoj i pružanje primarne zdravstvene zaštite</w:t>
            </w:r>
          </w:p>
        </w:tc>
        <w:tc>
          <w:tcPr>
            <w:tcW w:w="5040" w:type="dxa"/>
          </w:tcPr>
          <w:p w14:paraId="7A246A2D" w14:textId="77777777" w:rsidR="001D3138" w:rsidRPr="004B47FB" w:rsidRDefault="00EB2B68"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Pružaju znanje i uvid u sektor, njegove potrebe i budu</w:t>
            </w:r>
            <w:r w:rsidR="002C6E83">
              <w:rPr>
                <w:rFonts w:ascii="Calibri" w:eastAsia="Calibri" w:hAnsi="Calibri" w:cs="Calibri"/>
                <w:color w:val="000000"/>
                <w:lang w:val="sr-Latn-BA" w:eastAsia="es-ES"/>
              </w:rPr>
              <w:t>ć</w:t>
            </w:r>
            <w:r w:rsidRPr="004B47FB">
              <w:rPr>
                <w:rFonts w:ascii="Calibri" w:eastAsia="Calibri" w:hAnsi="Calibri" w:cs="Calibri"/>
                <w:color w:val="000000"/>
                <w:lang w:val="sr-Latn-BA" w:eastAsia="es-ES"/>
              </w:rPr>
              <w:t>i razvoj</w:t>
            </w:r>
          </w:p>
        </w:tc>
        <w:tc>
          <w:tcPr>
            <w:tcW w:w="1620" w:type="dxa"/>
          </w:tcPr>
          <w:p w14:paraId="620A481E"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Institucije</w:t>
            </w:r>
          </w:p>
        </w:tc>
      </w:tr>
      <w:tr w:rsidR="00131CAC" w:rsidRPr="004B47FB" w14:paraId="656FA917" w14:textId="77777777" w:rsidTr="001D3138">
        <w:tc>
          <w:tcPr>
            <w:tcW w:w="3150" w:type="dxa"/>
          </w:tcPr>
          <w:p w14:paraId="4D841B8A"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lang w:val="sr-Latn-BA"/>
              </w:rPr>
              <w:t>Ključne osobe u Ministarstvu / Odjeljenju za zdravlje za planiranje i razvoj medicinskih kadrova</w:t>
            </w:r>
          </w:p>
        </w:tc>
        <w:tc>
          <w:tcPr>
            <w:tcW w:w="5040" w:type="dxa"/>
          </w:tcPr>
          <w:p w14:paraId="60214AD5"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 xml:space="preserve">Obezbjeđuju znanje i uvid u politiku i proces praćenja ljudskih resursa za zdravlje </w:t>
            </w:r>
            <w:r w:rsidRPr="004B47FB">
              <w:rPr>
                <w:rFonts w:ascii="Calibri" w:eastAsia="Calibri" w:hAnsi="Calibri" w:cs="Calibri"/>
                <w:lang w:val="sr-Latn-BA" w:eastAsia="es-ES"/>
              </w:rPr>
              <w:t>i generisanje, prikupljanje, analizu i koriš</w:t>
            </w:r>
            <w:r w:rsidR="002C6E83">
              <w:rPr>
                <w:rFonts w:ascii="Calibri" w:eastAsia="Calibri" w:hAnsi="Calibri" w:cs="Calibri"/>
                <w:lang w:val="sr-Latn-BA" w:eastAsia="es-ES"/>
              </w:rPr>
              <w:t>ć</w:t>
            </w:r>
            <w:r w:rsidRPr="004B47FB">
              <w:rPr>
                <w:rFonts w:ascii="Calibri" w:eastAsia="Calibri" w:hAnsi="Calibri" w:cs="Calibri"/>
                <w:lang w:val="sr-Latn-BA" w:eastAsia="es-ES"/>
              </w:rPr>
              <w:t>enje podataka o zdravlju i kadrovima</w:t>
            </w:r>
          </w:p>
        </w:tc>
        <w:tc>
          <w:tcPr>
            <w:tcW w:w="1620" w:type="dxa"/>
          </w:tcPr>
          <w:p w14:paraId="7840B514"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61468DBE" w14:textId="77777777" w:rsidTr="001D3138">
        <w:tc>
          <w:tcPr>
            <w:tcW w:w="3150" w:type="dxa"/>
          </w:tcPr>
          <w:p w14:paraId="07B6B5B2" w14:textId="77777777" w:rsidR="001D3138" w:rsidRPr="004B47FB" w:rsidRDefault="004079D2" w:rsidP="007F3486">
            <w:pPr>
              <w:pStyle w:val="ListParagraph"/>
              <w:autoSpaceDE w:val="0"/>
              <w:autoSpaceDN w:val="0"/>
              <w:adjustRightInd w:val="0"/>
              <w:ind w:left="0"/>
              <w:jc w:val="both"/>
              <w:rPr>
                <w:rFonts w:cstheme="minorHAnsi"/>
                <w:lang w:val="sr-Latn-BA"/>
              </w:rPr>
            </w:pPr>
            <w:r w:rsidRPr="004B47FB">
              <w:rPr>
                <w:rFonts w:ascii="Calibri" w:eastAsia="Calibri" w:hAnsi="Calibri" w:cs="Calibri"/>
                <w:lang w:val="sr-Latn-BA"/>
              </w:rPr>
              <w:t>Nadležni za zapošljavanje zdravstvenih radnika</w:t>
            </w:r>
          </w:p>
        </w:tc>
        <w:tc>
          <w:tcPr>
            <w:tcW w:w="5040" w:type="dxa"/>
          </w:tcPr>
          <w:p w14:paraId="07651515"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mogu</w:t>
            </w:r>
            <w:r w:rsidR="002C6E83">
              <w:rPr>
                <w:rFonts w:ascii="Calibri" w:eastAsia="Calibri" w:hAnsi="Calibri" w:cs="Calibri"/>
                <w:color w:val="000000"/>
                <w:lang w:val="sr-Latn-BA" w:eastAsia="es-ES"/>
              </w:rPr>
              <w:t>ć</w:t>
            </w:r>
            <w:r w:rsidRPr="004B47FB">
              <w:rPr>
                <w:rFonts w:ascii="Calibri" w:eastAsia="Calibri" w:hAnsi="Calibri" w:cs="Calibri"/>
                <w:color w:val="000000"/>
                <w:lang w:val="sr-Latn-BA" w:eastAsia="es-ES"/>
              </w:rPr>
              <w:t>nosti, ograničenja i interakcije sa zdravstvenom radnom snagom</w:t>
            </w:r>
          </w:p>
        </w:tc>
        <w:tc>
          <w:tcPr>
            <w:tcW w:w="1620" w:type="dxa"/>
          </w:tcPr>
          <w:p w14:paraId="4BE66892"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0F47ABE6" w14:textId="77777777" w:rsidTr="001D3138">
        <w:tc>
          <w:tcPr>
            <w:tcW w:w="3150" w:type="dxa"/>
          </w:tcPr>
          <w:p w14:paraId="6AB890A8" w14:textId="77777777" w:rsidR="001D3138" w:rsidRPr="004B47FB" w:rsidRDefault="004079D2" w:rsidP="007F3486">
            <w:pPr>
              <w:pStyle w:val="ListParagraph"/>
              <w:autoSpaceDE w:val="0"/>
              <w:autoSpaceDN w:val="0"/>
              <w:adjustRightInd w:val="0"/>
              <w:ind w:left="0"/>
              <w:jc w:val="both"/>
              <w:rPr>
                <w:rFonts w:cstheme="minorHAnsi"/>
                <w:lang w:val="sr-Latn-BA"/>
              </w:rPr>
            </w:pPr>
            <w:r w:rsidRPr="004B47FB">
              <w:rPr>
                <w:rFonts w:ascii="Calibri" w:eastAsia="Calibri" w:hAnsi="Calibri" w:cs="Calibri"/>
                <w:lang w:val="sr-Latn-BA"/>
              </w:rPr>
              <w:t xml:space="preserve">Ključne osobe iz Instituta za javno zdravstvo ili alternativnih ustanova zaduženih za prikupljanje i davanje zdravstvene statistike </w:t>
            </w:r>
          </w:p>
        </w:tc>
        <w:tc>
          <w:tcPr>
            <w:tcW w:w="5040" w:type="dxa"/>
          </w:tcPr>
          <w:p w14:paraId="459266AE"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pokretače zdravstvene potražnje i podatke koji utiču na sadašnje i budu</w:t>
            </w:r>
            <w:r w:rsidR="002C6E83">
              <w:rPr>
                <w:rFonts w:ascii="Calibri" w:eastAsia="Calibri" w:hAnsi="Calibri" w:cs="Calibri"/>
                <w:color w:val="000000"/>
                <w:lang w:val="sr-Latn-BA" w:eastAsia="es-ES"/>
              </w:rPr>
              <w:t>ć</w:t>
            </w:r>
            <w:r w:rsidRPr="004B47FB">
              <w:rPr>
                <w:rFonts w:ascii="Calibri" w:eastAsia="Calibri" w:hAnsi="Calibri" w:cs="Calibri"/>
                <w:color w:val="000000"/>
                <w:lang w:val="sr-Latn-BA" w:eastAsia="es-ES"/>
              </w:rPr>
              <w:t>e usluge i zahtjeve koji se odnose na radnike</w:t>
            </w:r>
          </w:p>
        </w:tc>
        <w:tc>
          <w:tcPr>
            <w:tcW w:w="1620" w:type="dxa"/>
          </w:tcPr>
          <w:p w14:paraId="1C79FF66"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25A814B1" w14:textId="77777777" w:rsidTr="001D3138">
        <w:tc>
          <w:tcPr>
            <w:tcW w:w="3150" w:type="dxa"/>
          </w:tcPr>
          <w:p w14:paraId="4B9A40BD" w14:textId="77777777" w:rsidR="001D3138" w:rsidRPr="004B47FB" w:rsidRDefault="001D3138" w:rsidP="007F3486">
            <w:pPr>
              <w:pStyle w:val="ListParagraph"/>
              <w:autoSpaceDE w:val="0"/>
              <w:autoSpaceDN w:val="0"/>
              <w:adjustRightInd w:val="0"/>
              <w:ind w:left="0"/>
              <w:jc w:val="both"/>
              <w:rPr>
                <w:rFonts w:cstheme="minorHAnsi"/>
                <w:lang w:val="sr-Latn-BA"/>
              </w:rPr>
            </w:pPr>
          </w:p>
        </w:tc>
        <w:tc>
          <w:tcPr>
            <w:tcW w:w="5040" w:type="dxa"/>
          </w:tcPr>
          <w:p w14:paraId="77B2769D"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c>
          <w:tcPr>
            <w:tcW w:w="1620" w:type="dxa"/>
          </w:tcPr>
          <w:p w14:paraId="147D4AB7"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2179CCF8" w14:textId="77777777" w:rsidTr="001D3138">
        <w:tc>
          <w:tcPr>
            <w:tcW w:w="3150" w:type="dxa"/>
          </w:tcPr>
          <w:p w14:paraId="3C2E8558" w14:textId="77777777" w:rsidR="001D3138" w:rsidRPr="004B47FB" w:rsidRDefault="004079D2" w:rsidP="007F3486">
            <w:pPr>
              <w:pStyle w:val="ListParagraph"/>
              <w:autoSpaceDE w:val="0"/>
              <w:autoSpaceDN w:val="0"/>
              <w:adjustRightInd w:val="0"/>
              <w:ind w:left="0"/>
              <w:jc w:val="both"/>
              <w:rPr>
                <w:rFonts w:cstheme="minorHAnsi"/>
                <w:lang w:val="sr-Latn-BA"/>
              </w:rPr>
            </w:pPr>
            <w:r w:rsidRPr="004B47FB">
              <w:rPr>
                <w:rFonts w:ascii="Calibri" w:eastAsia="Calibri" w:hAnsi="Calibri" w:cs="Calibri"/>
                <w:lang w:val="sr-Latn-BA"/>
              </w:rPr>
              <w:t>Nadležni za zdravstvenu struku i zastupanje ili predstavljanje radnika</w:t>
            </w:r>
          </w:p>
        </w:tc>
        <w:tc>
          <w:tcPr>
            <w:tcW w:w="5040" w:type="dxa"/>
          </w:tcPr>
          <w:p w14:paraId="5FBE5FE7" w14:textId="77777777" w:rsidR="001D3138" w:rsidRPr="004B47FB" w:rsidRDefault="00EB2B68"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dogovore, sukobe i pitanja zdravstvenih radnika</w:t>
            </w:r>
          </w:p>
        </w:tc>
        <w:tc>
          <w:tcPr>
            <w:tcW w:w="1620" w:type="dxa"/>
          </w:tcPr>
          <w:p w14:paraId="25720014"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Profesije</w:t>
            </w:r>
          </w:p>
        </w:tc>
      </w:tr>
      <w:tr w:rsidR="00131CAC" w:rsidRPr="004B47FB" w14:paraId="024020F8" w14:textId="77777777" w:rsidTr="001D3138">
        <w:tc>
          <w:tcPr>
            <w:tcW w:w="3150" w:type="dxa"/>
          </w:tcPr>
          <w:p w14:paraId="58B9076E" w14:textId="77777777" w:rsidR="001D3138" w:rsidRPr="004B47FB" w:rsidRDefault="00EB2B68" w:rsidP="007F3486">
            <w:pPr>
              <w:pStyle w:val="ListParagraph"/>
              <w:autoSpaceDE w:val="0"/>
              <w:autoSpaceDN w:val="0"/>
              <w:adjustRightInd w:val="0"/>
              <w:ind w:left="0"/>
              <w:jc w:val="both"/>
              <w:rPr>
                <w:rFonts w:cstheme="minorHAnsi"/>
                <w:lang w:val="sr-Latn-BA"/>
              </w:rPr>
            </w:pPr>
            <w:r w:rsidRPr="004B47FB">
              <w:rPr>
                <w:rFonts w:ascii="Calibri" w:eastAsia="Calibri" w:hAnsi="Calibri" w:cs="Calibri"/>
                <w:lang w:val="sr-Latn-BA"/>
              </w:rPr>
              <w:t xml:space="preserve">Nadležni za profesije u zdravstvu i stalno stručno usavršavanje (udruženja ili komore) </w:t>
            </w:r>
          </w:p>
        </w:tc>
        <w:tc>
          <w:tcPr>
            <w:tcW w:w="5040" w:type="dxa"/>
          </w:tcPr>
          <w:p w14:paraId="4D5EEFC9"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registraciju, razvoj, usklađenost i profesionalni nadzor članova</w:t>
            </w:r>
          </w:p>
        </w:tc>
        <w:tc>
          <w:tcPr>
            <w:tcW w:w="1620" w:type="dxa"/>
          </w:tcPr>
          <w:p w14:paraId="4E21D047"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r w:rsidR="00131CAC" w:rsidRPr="004B47FB" w14:paraId="22E72375" w14:textId="77777777" w:rsidTr="001D3138">
        <w:tc>
          <w:tcPr>
            <w:tcW w:w="3150" w:type="dxa"/>
          </w:tcPr>
          <w:p w14:paraId="713D7028" w14:textId="77777777" w:rsidR="001D3138" w:rsidRPr="004B47FB" w:rsidRDefault="004079D2" w:rsidP="007F3486">
            <w:pPr>
              <w:pStyle w:val="ListParagraph"/>
              <w:autoSpaceDE w:val="0"/>
              <w:autoSpaceDN w:val="0"/>
              <w:adjustRightInd w:val="0"/>
              <w:ind w:left="0"/>
              <w:jc w:val="both"/>
              <w:rPr>
                <w:rFonts w:cstheme="minorHAnsi"/>
                <w:lang w:val="sr-Latn-BA"/>
              </w:rPr>
            </w:pPr>
            <w:r w:rsidRPr="004B47FB">
              <w:rPr>
                <w:rFonts w:ascii="Calibri" w:eastAsia="Calibri" w:hAnsi="Calibri" w:cs="Calibri"/>
                <w:lang w:val="sr-Latn-BA"/>
              </w:rPr>
              <w:t>Ključne osobe u Ministarstvu / Odjeljenju za zdravlje uključene u registraciju zdravstvenih radnika</w:t>
            </w:r>
          </w:p>
        </w:tc>
        <w:tc>
          <w:tcPr>
            <w:tcW w:w="5040" w:type="dxa"/>
          </w:tcPr>
          <w:p w14:paraId="5D0492DC" w14:textId="77777777" w:rsidR="001D3138" w:rsidRPr="004B47FB" w:rsidRDefault="004079D2" w:rsidP="007F3486">
            <w:pPr>
              <w:pStyle w:val="ListParagraph"/>
              <w:autoSpaceDE w:val="0"/>
              <w:autoSpaceDN w:val="0"/>
              <w:adjustRightInd w:val="0"/>
              <w:ind w:left="0"/>
              <w:jc w:val="both"/>
              <w:rPr>
                <w:rFonts w:cstheme="minorHAnsi"/>
                <w:color w:val="000000"/>
                <w:lang w:val="sr-Latn-BA" w:eastAsia="es-ES"/>
              </w:rPr>
            </w:pPr>
            <w:r w:rsidRPr="004B47FB">
              <w:rPr>
                <w:rFonts w:ascii="Calibri" w:eastAsia="Calibri" w:hAnsi="Calibri" w:cs="Calibri"/>
                <w:color w:val="000000"/>
                <w:lang w:val="sr-Latn-BA" w:eastAsia="es-ES"/>
              </w:rPr>
              <w:t>Obezbjeđuju znanje i uvid u politike u vezi sa registracijom, licenciranjem i kontrolom medicinskih profesija i radnika</w:t>
            </w:r>
          </w:p>
        </w:tc>
        <w:tc>
          <w:tcPr>
            <w:tcW w:w="1620" w:type="dxa"/>
          </w:tcPr>
          <w:p w14:paraId="1382FB15" w14:textId="77777777" w:rsidR="001D3138" w:rsidRPr="004B47FB" w:rsidRDefault="001D3138" w:rsidP="007F3486">
            <w:pPr>
              <w:pStyle w:val="ListParagraph"/>
              <w:autoSpaceDE w:val="0"/>
              <w:autoSpaceDN w:val="0"/>
              <w:adjustRightInd w:val="0"/>
              <w:ind w:left="0"/>
              <w:jc w:val="both"/>
              <w:rPr>
                <w:rFonts w:cstheme="minorHAnsi"/>
                <w:color w:val="000000"/>
                <w:lang w:val="sr-Latn-BA" w:eastAsia="es-ES"/>
              </w:rPr>
            </w:pPr>
          </w:p>
        </w:tc>
      </w:tr>
    </w:tbl>
    <w:p w14:paraId="1847F647" w14:textId="77777777" w:rsidR="00C06D3F" w:rsidRDefault="00C06D3F" w:rsidP="00CF7DB5">
      <w:pPr>
        <w:rPr>
          <w:b/>
          <w:bCs/>
          <w:sz w:val="24"/>
          <w:szCs w:val="24"/>
          <w:lang w:val="sr-Latn-BA" w:eastAsia="es-ES"/>
        </w:rPr>
      </w:pPr>
    </w:p>
    <w:p w14:paraId="1BBFD32B" w14:textId="77777777" w:rsidR="00EB2B68" w:rsidRPr="004B47FB" w:rsidRDefault="00EB2B68" w:rsidP="00CF7DB5">
      <w:pPr>
        <w:rPr>
          <w:b/>
          <w:bCs/>
          <w:sz w:val="24"/>
          <w:szCs w:val="24"/>
          <w:lang w:val="sr-Latn-BA" w:eastAsia="es-ES"/>
        </w:rPr>
      </w:pPr>
    </w:p>
    <w:p w14:paraId="2914D624" w14:textId="77777777" w:rsidR="001D3138" w:rsidRPr="004B47FB" w:rsidRDefault="004079D2" w:rsidP="00CF7DB5">
      <w:pPr>
        <w:rPr>
          <w:b/>
          <w:bCs/>
          <w:sz w:val="24"/>
          <w:szCs w:val="24"/>
          <w:lang w:val="sr-Latn-BA" w:eastAsia="es-ES"/>
        </w:rPr>
      </w:pPr>
      <w:r w:rsidRPr="004B47FB">
        <w:rPr>
          <w:rFonts w:ascii="Calibri" w:eastAsia="Calibri" w:hAnsi="Calibri" w:cs="Times New Roman"/>
          <w:b/>
          <w:bCs/>
          <w:sz w:val="24"/>
          <w:szCs w:val="24"/>
          <w:lang w:val="sr-Latn-BA" w:eastAsia="es-ES"/>
        </w:rPr>
        <w:t>Lista učesnika</w:t>
      </w:r>
    </w:p>
    <w:tbl>
      <w:tblPr>
        <w:tblStyle w:val="TableGrid"/>
        <w:tblW w:w="9810" w:type="dxa"/>
        <w:tblInd w:w="-432" w:type="dxa"/>
        <w:tblLook w:val="04A0" w:firstRow="1" w:lastRow="0" w:firstColumn="1" w:lastColumn="0" w:noHBand="0" w:noVBand="1"/>
      </w:tblPr>
      <w:tblGrid>
        <w:gridCol w:w="3630"/>
        <w:gridCol w:w="6180"/>
      </w:tblGrid>
      <w:tr w:rsidR="00131CAC" w:rsidRPr="004B47FB" w14:paraId="6E59AED9" w14:textId="77777777" w:rsidTr="00187563">
        <w:tc>
          <w:tcPr>
            <w:tcW w:w="9810" w:type="dxa"/>
            <w:gridSpan w:val="2"/>
          </w:tcPr>
          <w:p w14:paraId="1F67DB6D" w14:textId="77777777" w:rsidR="00187563" w:rsidRPr="004B47FB" w:rsidRDefault="004079D2" w:rsidP="002C1C75">
            <w:pPr>
              <w:rPr>
                <w:lang w:val="sr-Latn-BA"/>
              </w:rPr>
            </w:pPr>
            <w:r w:rsidRPr="004B47FB">
              <w:rPr>
                <w:rFonts w:ascii="Calibri" w:eastAsia="Calibri" w:hAnsi="Calibri" w:cs="Times New Roman"/>
                <w:lang w:val="sr-Latn-BA"/>
              </w:rPr>
              <w:t xml:space="preserve">Tim za analizu ljudskih resursa za zdravlje sa fokusom na primarnu zdravstvenu zaštitu iz </w:t>
            </w:r>
            <w:r w:rsidRPr="004B47FB">
              <w:rPr>
                <w:rFonts w:ascii="Calibri" w:eastAsia="Calibri" w:hAnsi="Calibri" w:cs="Times New Roman"/>
                <w:b/>
                <w:bCs/>
                <w:lang w:val="sr-Latn-BA"/>
              </w:rPr>
              <w:t>Republike Srpske</w:t>
            </w:r>
          </w:p>
        </w:tc>
      </w:tr>
      <w:tr w:rsidR="00131CAC" w:rsidRPr="004B47FB" w14:paraId="230A095B" w14:textId="77777777" w:rsidTr="00187563">
        <w:tc>
          <w:tcPr>
            <w:tcW w:w="3630" w:type="dxa"/>
          </w:tcPr>
          <w:p w14:paraId="0195BB43" w14:textId="77777777" w:rsidR="00187563" w:rsidRPr="004B47FB" w:rsidRDefault="004079D2" w:rsidP="00CF7DB5">
            <w:pPr>
              <w:rPr>
                <w:lang w:val="sr-Latn-BA"/>
              </w:rPr>
            </w:pPr>
            <w:r w:rsidRPr="004B47FB">
              <w:rPr>
                <w:rFonts w:ascii="Calibri" w:eastAsia="Calibri" w:hAnsi="Calibri" w:cs="Times New Roman"/>
                <w:lang w:val="sr-Latn-BA"/>
              </w:rPr>
              <w:t>Milan Latinović</w:t>
            </w:r>
          </w:p>
        </w:tc>
        <w:tc>
          <w:tcPr>
            <w:tcW w:w="6180" w:type="dxa"/>
          </w:tcPr>
          <w:p w14:paraId="683DB9B3" w14:textId="77777777" w:rsidR="00187563" w:rsidRPr="004B47FB" w:rsidRDefault="004079D2" w:rsidP="00CF7DB5">
            <w:pPr>
              <w:rPr>
                <w:lang w:val="sr-Latn-BA"/>
              </w:rPr>
            </w:pPr>
            <w:r w:rsidRPr="004B47FB">
              <w:rPr>
                <w:rFonts w:ascii="Calibri" w:eastAsia="Calibri" w:hAnsi="Calibri" w:cs="Times New Roman"/>
                <w:lang w:val="sr-Latn-BA"/>
              </w:rPr>
              <w:t xml:space="preserve">Ministarstvo zdravlja i socijalne zaštite Republike Srpske </w:t>
            </w:r>
          </w:p>
        </w:tc>
      </w:tr>
      <w:tr w:rsidR="00131CAC" w:rsidRPr="004B47FB" w14:paraId="01FC7912" w14:textId="77777777" w:rsidTr="00187563">
        <w:tc>
          <w:tcPr>
            <w:tcW w:w="3630" w:type="dxa"/>
          </w:tcPr>
          <w:p w14:paraId="5315BAA1" w14:textId="77777777" w:rsidR="00187563" w:rsidRPr="004B47FB" w:rsidRDefault="004079D2" w:rsidP="00CF7DB5">
            <w:pPr>
              <w:rPr>
                <w:lang w:val="sr-Latn-BA"/>
              </w:rPr>
            </w:pPr>
            <w:r w:rsidRPr="004B47FB">
              <w:rPr>
                <w:rFonts w:ascii="Calibri" w:eastAsia="Calibri" w:hAnsi="Calibri" w:cs="Times New Roman"/>
                <w:lang w:val="sr-Latn-BA"/>
              </w:rPr>
              <w:t>Marina Milovanović</w:t>
            </w:r>
          </w:p>
        </w:tc>
        <w:tc>
          <w:tcPr>
            <w:tcW w:w="6180" w:type="dxa"/>
          </w:tcPr>
          <w:p w14:paraId="03A592C6" w14:textId="77777777" w:rsidR="00187563" w:rsidRPr="004B47FB" w:rsidRDefault="004079D2" w:rsidP="00CF7DB5">
            <w:pPr>
              <w:rPr>
                <w:lang w:val="sr-Latn-BA"/>
              </w:rPr>
            </w:pPr>
            <w:r w:rsidRPr="004B47FB">
              <w:rPr>
                <w:rFonts w:ascii="Calibri" w:eastAsia="Calibri" w:hAnsi="Calibri" w:cs="Times New Roman"/>
                <w:lang w:val="sr-Latn-BA"/>
              </w:rPr>
              <w:t xml:space="preserve">Ministarstvo zdravlja i socijalne zaštite Republike Srpske </w:t>
            </w:r>
          </w:p>
        </w:tc>
      </w:tr>
      <w:tr w:rsidR="00131CAC" w:rsidRPr="004B47FB" w14:paraId="047A1C04" w14:textId="77777777" w:rsidTr="00187563">
        <w:tc>
          <w:tcPr>
            <w:tcW w:w="3630" w:type="dxa"/>
          </w:tcPr>
          <w:p w14:paraId="4DBD516C" w14:textId="77777777" w:rsidR="00187563" w:rsidRPr="004B47FB" w:rsidRDefault="004079D2" w:rsidP="00CF7DB5">
            <w:pPr>
              <w:rPr>
                <w:lang w:val="sr-Latn-BA"/>
              </w:rPr>
            </w:pPr>
            <w:r w:rsidRPr="004B47FB">
              <w:rPr>
                <w:rFonts w:ascii="Calibri" w:eastAsia="Calibri" w:hAnsi="Calibri" w:cs="Times New Roman"/>
                <w:lang w:val="sr-Latn-BA"/>
              </w:rPr>
              <w:t xml:space="preserve">Tatjana Ćorović </w:t>
            </w:r>
          </w:p>
        </w:tc>
        <w:tc>
          <w:tcPr>
            <w:tcW w:w="6180" w:type="dxa"/>
          </w:tcPr>
          <w:p w14:paraId="72E98AAE" w14:textId="77777777" w:rsidR="00187563" w:rsidRPr="004B47FB" w:rsidRDefault="004079D2" w:rsidP="00CF7DB5">
            <w:pPr>
              <w:rPr>
                <w:lang w:val="sr-Latn-BA"/>
              </w:rPr>
            </w:pPr>
            <w:r w:rsidRPr="004B47FB">
              <w:rPr>
                <w:rFonts w:ascii="Calibri" w:eastAsia="Calibri" w:hAnsi="Calibri" w:cs="Times New Roman"/>
                <w:lang w:val="sr-Latn-BA"/>
              </w:rPr>
              <w:t xml:space="preserve">Ministarstvo zdravlja i socijalne zaštite Republike Srpske </w:t>
            </w:r>
          </w:p>
        </w:tc>
      </w:tr>
      <w:tr w:rsidR="00131CAC" w:rsidRPr="004B47FB" w14:paraId="069AE1F0" w14:textId="77777777" w:rsidTr="00187563">
        <w:tc>
          <w:tcPr>
            <w:tcW w:w="3630" w:type="dxa"/>
          </w:tcPr>
          <w:p w14:paraId="5B918105" w14:textId="77777777" w:rsidR="00187563" w:rsidRPr="004B47FB" w:rsidRDefault="004079D2" w:rsidP="00CF7DB5">
            <w:pPr>
              <w:rPr>
                <w:lang w:val="sr-Latn-BA"/>
              </w:rPr>
            </w:pPr>
            <w:r w:rsidRPr="004B47FB">
              <w:rPr>
                <w:rFonts w:ascii="Calibri" w:eastAsia="Calibri" w:hAnsi="Calibri" w:cs="Times New Roman"/>
                <w:lang w:val="sr-Latn-BA"/>
              </w:rPr>
              <w:t>Zdravko Grubač</w:t>
            </w:r>
          </w:p>
        </w:tc>
        <w:tc>
          <w:tcPr>
            <w:tcW w:w="6180" w:type="dxa"/>
          </w:tcPr>
          <w:p w14:paraId="780F862A" w14:textId="77777777" w:rsidR="00187563" w:rsidRPr="004B47FB" w:rsidRDefault="004079D2" w:rsidP="00CF7DB5">
            <w:pPr>
              <w:rPr>
                <w:lang w:val="sr-Latn-BA"/>
              </w:rPr>
            </w:pPr>
            <w:r w:rsidRPr="004B47FB">
              <w:rPr>
                <w:rFonts w:ascii="Calibri" w:eastAsia="Calibri" w:hAnsi="Calibri" w:cs="Times New Roman"/>
                <w:lang w:val="sr-Latn-BA"/>
              </w:rPr>
              <w:t xml:space="preserve">Ministarstvo zdravlja i socijalne zaštite Republike Srpske </w:t>
            </w:r>
          </w:p>
        </w:tc>
      </w:tr>
      <w:tr w:rsidR="00131CAC" w:rsidRPr="004B47FB" w14:paraId="11065521" w14:textId="77777777" w:rsidTr="00187563">
        <w:tc>
          <w:tcPr>
            <w:tcW w:w="3630" w:type="dxa"/>
          </w:tcPr>
          <w:p w14:paraId="7EDA5E38" w14:textId="77777777" w:rsidR="00187563" w:rsidRPr="004B47FB" w:rsidRDefault="004079D2" w:rsidP="00CF7DB5">
            <w:pPr>
              <w:rPr>
                <w:lang w:val="sr-Latn-BA"/>
              </w:rPr>
            </w:pPr>
            <w:r w:rsidRPr="004B47FB">
              <w:rPr>
                <w:rFonts w:ascii="Calibri" w:eastAsia="Calibri" w:hAnsi="Calibri" w:cs="Times New Roman"/>
                <w:lang w:val="sr-Latn-BA"/>
              </w:rPr>
              <w:t>Andreja Subotić-Popović</w:t>
            </w:r>
          </w:p>
        </w:tc>
        <w:tc>
          <w:tcPr>
            <w:tcW w:w="6180" w:type="dxa"/>
          </w:tcPr>
          <w:p w14:paraId="1A5D86BA" w14:textId="77777777" w:rsidR="00187563" w:rsidRPr="004B47FB" w:rsidRDefault="004079D2" w:rsidP="00CF7DB5">
            <w:pPr>
              <w:rPr>
                <w:lang w:val="sr-Latn-BA"/>
              </w:rPr>
            </w:pPr>
            <w:r w:rsidRPr="004B47FB">
              <w:rPr>
                <w:rFonts w:ascii="Calibri" w:eastAsia="Calibri" w:hAnsi="Calibri" w:cs="Times New Roman"/>
                <w:lang w:val="sr-Latn-BA"/>
              </w:rPr>
              <w:t xml:space="preserve">Ministarstvo zdravlja i socijalne zaštite Republike Srpske </w:t>
            </w:r>
          </w:p>
        </w:tc>
      </w:tr>
      <w:tr w:rsidR="00131CAC" w:rsidRPr="004B47FB" w14:paraId="2EE5D72D" w14:textId="77777777" w:rsidTr="00187563">
        <w:tc>
          <w:tcPr>
            <w:tcW w:w="3630" w:type="dxa"/>
          </w:tcPr>
          <w:p w14:paraId="3AFC985F" w14:textId="77777777" w:rsidR="00187563" w:rsidRPr="004B47FB" w:rsidRDefault="004079D2" w:rsidP="00CF7DB5">
            <w:pPr>
              <w:rPr>
                <w:lang w:val="sr-Latn-BA"/>
              </w:rPr>
            </w:pPr>
            <w:r w:rsidRPr="004B47FB">
              <w:rPr>
                <w:rFonts w:ascii="Calibri" w:eastAsia="Calibri" w:hAnsi="Calibri" w:cs="Times New Roman"/>
                <w:lang w:val="sr-Latn-BA"/>
              </w:rPr>
              <w:t>Nebojša Borojević</w:t>
            </w:r>
          </w:p>
        </w:tc>
        <w:tc>
          <w:tcPr>
            <w:tcW w:w="6180" w:type="dxa"/>
          </w:tcPr>
          <w:p w14:paraId="076E55FF" w14:textId="77777777" w:rsidR="00187563" w:rsidRPr="004B47FB" w:rsidRDefault="004079D2" w:rsidP="00CF7DB5">
            <w:pPr>
              <w:rPr>
                <w:lang w:val="sr-Latn-BA"/>
              </w:rPr>
            </w:pPr>
            <w:r w:rsidRPr="004B47FB">
              <w:rPr>
                <w:rFonts w:ascii="Calibri" w:eastAsia="Calibri" w:hAnsi="Calibri" w:cs="Times New Roman"/>
                <w:lang w:val="sr-Latn-BA"/>
              </w:rPr>
              <w:t xml:space="preserve">Ministarstvo zdravlja i socijalne zaštite Republike Srpske </w:t>
            </w:r>
          </w:p>
        </w:tc>
      </w:tr>
      <w:tr w:rsidR="00131CAC" w:rsidRPr="004B47FB" w14:paraId="1F3E4BD0" w14:textId="77777777" w:rsidTr="00187563">
        <w:tc>
          <w:tcPr>
            <w:tcW w:w="3630" w:type="dxa"/>
          </w:tcPr>
          <w:p w14:paraId="427CB463" w14:textId="77777777" w:rsidR="00187563" w:rsidRPr="004B47FB" w:rsidRDefault="004079D2" w:rsidP="00CF7DB5">
            <w:pPr>
              <w:rPr>
                <w:lang w:val="sr-Latn-BA"/>
              </w:rPr>
            </w:pPr>
            <w:r w:rsidRPr="004B47FB">
              <w:rPr>
                <w:rFonts w:ascii="Calibri" w:eastAsia="Calibri" w:hAnsi="Calibri" w:cs="Times New Roman"/>
                <w:lang w:val="sr-Latn-BA"/>
              </w:rPr>
              <w:t>Vedrana Antonić Kovljenović</w:t>
            </w:r>
          </w:p>
        </w:tc>
        <w:tc>
          <w:tcPr>
            <w:tcW w:w="6180" w:type="dxa"/>
          </w:tcPr>
          <w:p w14:paraId="4521080A" w14:textId="77777777" w:rsidR="00187563" w:rsidRPr="004B47FB" w:rsidRDefault="004079D2" w:rsidP="00CF7DB5">
            <w:pPr>
              <w:rPr>
                <w:lang w:val="sr-Latn-BA"/>
              </w:rPr>
            </w:pPr>
            <w:r w:rsidRPr="004B47FB">
              <w:rPr>
                <w:rFonts w:ascii="Calibri" w:eastAsia="Calibri" w:hAnsi="Calibri" w:cs="Times New Roman"/>
                <w:lang w:val="sr-Latn-BA"/>
              </w:rPr>
              <w:t>Dom zdravlja Banja Luka</w:t>
            </w:r>
          </w:p>
        </w:tc>
      </w:tr>
      <w:tr w:rsidR="00131CAC" w:rsidRPr="004B47FB" w14:paraId="7F6946F1" w14:textId="77777777" w:rsidTr="00187563">
        <w:tc>
          <w:tcPr>
            <w:tcW w:w="3630" w:type="dxa"/>
          </w:tcPr>
          <w:p w14:paraId="33EF3EC8" w14:textId="77777777" w:rsidR="00187563" w:rsidRPr="004B47FB" w:rsidRDefault="004079D2" w:rsidP="00CF7DB5">
            <w:pPr>
              <w:rPr>
                <w:lang w:val="sr-Latn-BA"/>
              </w:rPr>
            </w:pPr>
            <w:r w:rsidRPr="004B47FB">
              <w:rPr>
                <w:rFonts w:ascii="Calibri" w:eastAsia="Calibri" w:hAnsi="Calibri" w:cs="Times New Roman"/>
                <w:lang w:val="sr-Latn-BA"/>
              </w:rPr>
              <w:t>Tanja Paunić</w:t>
            </w:r>
          </w:p>
        </w:tc>
        <w:tc>
          <w:tcPr>
            <w:tcW w:w="6180" w:type="dxa"/>
          </w:tcPr>
          <w:p w14:paraId="7C485EC9" w14:textId="77777777" w:rsidR="00187563" w:rsidRPr="004B47FB" w:rsidRDefault="004079D2" w:rsidP="00CF7DB5">
            <w:pPr>
              <w:rPr>
                <w:lang w:val="sr-Latn-BA"/>
              </w:rPr>
            </w:pPr>
            <w:r w:rsidRPr="004B47FB">
              <w:rPr>
                <w:rFonts w:ascii="Calibri" w:eastAsia="Calibri" w:hAnsi="Calibri" w:cs="Times New Roman"/>
                <w:lang w:val="sr-Latn-BA"/>
              </w:rPr>
              <w:t xml:space="preserve">Agencija za sertifikaciju, akreditaciju i unapređenje kvaliteta zdravstvene zaštite Republike Srpske </w:t>
            </w:r>
          </w:p>
        </w:tc>
      </w:tr>
      <w:tr w:rsidR="00131CAC" w:rsidRPr="004B47FB" w14:paraId="73B60607" w14:textId="77777777" w:rsidTr="00187563">
        <w:tc>
          <w:tcPr>
            <w:tcW w:w="3630" w:type="dxa"/>
          </w:tcPr>
          <w:p w14:paraId="04D38A8F" w14:textId="77777777" w:rsidR="00187563" w:rsidRPr="004B47FB" w:rsidRDefault="004079D2" w:rsidP="00CF7DB5">
            <w:pPr>
              <w:rPr>
                <w:lang w:val="sr-Latn-BA"/>
              </w:rPr>
            </w:pPr>
            <w:r w:rsidRPr="004B47FB">
              <w:rPr>
                <w:rFonts w:ascii="Calibri" w:eastAsia="Calibri" w:hAnsi="Calibri" w:cs="Times New Roman"/>
                <w:lang w:val="sr-Latn-BA"/>
              </w:rPr>
              <w:t>Nataša Cvijanović</w:t>
            </w:r>
          </w:p>
        </w:tc>
        <w:tc>
          <w:tcPr>
            <w:tcW w:w="6180" w:type="dxa"/>
          </w:tcPr>
          <w:p w14:paraId="42773EEE" w14:textId="77777777" w:rsidR="00187563" w:rsidRPr="004B47FB" w:rsidRDefault="004079D2" w:rsidP="00CF7DB5">
            <w:pPr>
              <w:rPr>
                <w:lang w:val="sr-Latn-BA"/>
              </w:rPr>
            </w:pPr>
            <w:r w:rsidRPr="004B47FB">
              <w:rPr>
                <w:rFonts w:ascii="Calibri" w:eastAsia="Calibri" w:hAnsi="Calibri" w:cs="Times New Roman"/>
                <w:lang w:val="sr-Latn-BA"/>
              </w:rPr>
              <w:t>Ministarstvo prosvjete i kulture Republike Srpske</w:t>
            </w:r>
          </w:p>
        </w:tc>
      </w:tr>
      <w:tr w:rsidR="00131CAC" w:rsidRPr="004B47FB" w14:paraId="2E439B6B" w14:textId="77777777" w:rsidTr="00187563">
        <w:tc>
          <w:tcPr>
            <w:tcW w:w="3630" w:type="dxa"/>
          </w:tcPr>
          <w:p w14:paraId="29122505" w14:textId="77777777" w:rsidR="00187563" w:rsidRPr="004B47FB" w:rsidRDefault="004079D2" w:rsidP="00CF7DB5">
            <w:pPr>
              <w:rPr>
                <w:lang w:val="sr-Latn-BA"/>
              </w:rPr>
            </w:pPr>
            <w:r w:rsidRPr="004B47FB">
              <w:rPr>
                <w:rFonts w:ascii="Calibri" w:eastAsia="Calibri" w:hAnsi="Calibri" w:cs="Times New Roman"/>
                <w:lang w:val="sr-Latn-BA"/>
              </w:rPr>
              <w:t>Draško Kuprešak</w:t>
            </w:r>
          </w:p>
        </w:tc>
        <w:tc>
          <w:tcPr>
            <w:tcW w:w="6180" w:type="dxa"/>
          </w:tcPr>
          <w:p w14:paraId="3822E8A4" w14:textId="77777777" w:rsidR="00187563" w:rsidRPr="004B47FB" w:rsidRDefault="004079D2" w:rsidP="00CF7DB5">
            <w:pPr>
              <w:rPr>
                <w:lang w:val="sr-Latn-BA"/>
              </w:rPr>
            </w:pPr>
            <w:r w:rsidRPr="004B47FB">
              <w:rPr>
                <w:rFonts w:ascii="Calibri" w:eastAsia="Calibri" w:hAnsi="Calibri" w:cs="Times New Roman"/>
                <w:lang w:val="sr-Latn-BA"/>
              </w:rPr>
              <w:t>Udruženje doktora porodične medicine iz Republike Srpske</w:t>
            </w:r>
          </w:p>
        </w:tc>
      </w:tr>
      <w:tr w:rsidR="00131CAC" w:rsidRPr="004B47FB" w14:paraId="35FBA87B" w14:textId="77777777" w:rsidTr="00187563">
        <w:tc>
          <w:tcPr>
            <w:tcW w:w="3630" w:type="dxa"/>
          </w:tcPr>
          <w:p w14:paraId="72AE286B" w14:textId="77777777" w:rsidR="00187563" w:rsidRPr="004B47FB" w:rsidRDefault="004079D2" w:rsidP="00CF7DB5">
            <w:pPr>
              <w:rPr>
                <w:lang w:val="sr-Latn-BA"/>
              </w:rPr>
            </w:pPr>
            <w:r w:rsidRPr="004B47FB">
              <w:rPr>
                <w:rFonts w:ascii="Calibri" w:eastAsia="Calibri" w:hAnsi="Calibri" w:cs="Times New Roman"/>
                <w:lang w:val="sr-Latn-BA"/>
              </w:rPr>
              <w:t>Sanja Gidumović</w:t>
            </w:r>
          </w:p>
        </w:tc>
        <w:tc>
          <w:tcPr>
            <w:tcW w:w="6180" w:type="dxa"/>
          </w:tcPr>
          <w:p w14:paraId="1E5174D4" w14:textId="77777777" w:rsidR="00187563" w:rsidRPr="004B47FB" w:rsidRDefault="004079D2" w:rsidP="00CF7DB5">
            <w:pPr>
              <w:rPr>
                <w:lang w:val="sr-Latn-BA"/>
              </w:rPr>
            </w:pPr>
            <w:r w:rsidRPr="004B47FB">
              <w:rPr>
                <w:rFonts w:ascii="Calibri" w:eastAsia="Calibri" w:hAnsi="Calibri" w:cs="Times New Roman"/>
                <w:lang w:val="sr-Latn-BA"/>
              </w:rPr>
              <w:t xml:space="preserve">Udruženje medicinskih sestara, tehničara i babica Republike Srpske </w:t>
            </w:r>
          </w:p>
        </w:tc>
      </w:tr>
      <w:tr w:rsidR="00131CAC" w:rsidRPr="004B47FB" w14:paraId="69E5DA80" w14:textId="77777777" w:rsidTr="00187563">
        <w:tc>
          <w:tcPr>
            <w:tcW w:w="3630" w:type="dxa"/>
          </w:tcPr>
          <w:p w14:paraId="127B4AC2" w14:textId="77777777" w:rsidR="00187563" w:rsidRPr="004B47FB" w:rsidRDefault="004079D2" w:rsidP="00CF7DB5">
            <w:pPr>
              <w:rPr>
                <w:lang w:val="sr-Latn-BA"/>
              </w:rPr>
            </w:pPr>
            <w:r w:rsidRPr="004B47FB">
              <w:rPr>
                <w:rFonts w:ascii="Calibri" w:eastAsia="Calibri" w:hAnsi="Calibri" w:cs="Times New Roman"/>
                <w:lang w:val="sr-Latn-BA"/>
              </w:rPr>
              <w:t>Ljubinka Kubat</w:t>
            </w:r>
          </w:p>
        </w:tc>
        <w:tc>
          <w:tcPr>
            <w:tcW w:w="6180" w:type="dxa"/>
          </w:tcPr>
          <w:p w14:paraId="1EEFA050" w14:textId="77777777" w:rsidR="00187563" w:rsidRPr="004B47FB" w:rsidRDefault="004079D2" w:rsidP="00CF7DB5">
            <w:pPr>
              <w:rPr>
                <w:lang w:val="sr-Latn-BA"/>
              </w:rPr>
            </w:pPr>
            <w:r w:rsidRPr="004B47FB">
              <w:rPr>
                <w:rFonts w:ascii="Calibri" w:eastAsia="Calibri" w:hAnsi="Calibri" w:cs="Times New Roman"/>
                <w:lang w:val="sr-Latn-BA"/>
              </w:rPr>
              <w:t xml:space="preserve">Fond zdravstvenog osiguranja Republike Srpske </w:t>
            </w:r>
          </w:p>
        </w:tc>
      </w:tr>
      <w:tr w:rsidR="00131CAC" w:rsidRPr="004B47FB" w14:paraId="02F9C944" w14:textId="77777777" w:rsidTr="00187563">
        <w:tc>
          <w:tcPr>
            <w:tcW w:w="3630" w:type="dxa"/>
          </w:tcPr>
          <w:p w14:paraId="31FC5E9B" w14:textId="77777777" w:rsidR="00187563" w:rsidRPr="004B47FB" w:rsidRDefault="004079D2" w:rsidP="00CF7DB5">
            <w:pPr>
              <w:rPr>
                <w:lang w:val="sr-Latn-BA"/>
              </w:rPr>
            </w:pPr>
            <w:r w:rsidRPr="004B47FB">
              <w:rPr>
                <w:rFonts w:ascii="Calibri" w:eastAsia="Calibri" w:hAnsi="Calibri" w:cs="Times New Roman"/>
                <w:lang w:val="sr-Latn-BA"/>
              </w:rPr>
              <w:t>Tihomir Lazendić</w:t>
            </w:r>
          </w:p>
        </w:tc>
        <w:tc>
          <w:tcPr>
            <w:tcW w:w="6180" w:type="dxa"/>
          </w:tcPr>
          <w:p w14:paraId="39C62EAF" w14:textId="77777777" w:rsidR="00187563" w:rsidRPr="004B47FB" w:rsidRDefault="004079D2" w:rsidP="00CF7DB5">
            <w:pPr>
              <w:rPr>
                <w:lang w:val="sr-Latn-BA"/>
              </w:rPr>
            </w:pPr>
            <w:r w:rsidRPr="004B47FB">
              <w:rPr>
                <w:rFonts w:ascii="Calibri" w:eastAsia="Calibri" w:hAnsi="Calibri" w:cs="Times New Roman"/>
                <w:lang w:val="sr-Latn-BA"/>
              </w:rPr>
              <w:t>Fond zdravstvenog osiguranja Republike Srpske</w:t>
            </w:r>
          </w:p>
        </w:tc>
      </w:tr>
      <w:tr w:rsidR="00131CAC" w:rsidRPr="004B47FB" w14:paraId="7E2E7144" w14:textId="77777777" w:rsidTr="00187563">
        <w:tc>
          <w:tcPr>
            <w:tcW w:w="3630" w:type="dxa"/>
          </w:tcPr>
          <w:p w14:paraId="43AAF970" w14:textId="77777777" w:rsidR="00187563" w:rsidRPr="004B47FB" w:rsidRDefault="004079D2" w:rsidP="00CF7DB5">
            <w:pPr>
              <w:rPr>
                <w:lang w:val="sr-Latn-BA"/>
              </w:rPr>
            </w:pPr>
            <w:r w:rsidRPr="004B47FB">
              <w:rPr>
                <w:rFonts w:ascii="Calibri" w:eastAsia="Calibri" w:hAnsi="Calibri" w:cs="Times New Roman"/>
                <w:lang w:val="sr-Latn-BA"/>
              </w:rPr>
              <w:t>Stefan Jokić</w:t>
            </w:r>
          </w:p>
        </w:tc>
        <w:tc>
          <w:tcPr>
            <w:tcW w:w="6180" w:type="dxa"/>
          </w:tcPr>
          <w:p w14:paraId="11301F53" w14:textId="77777777" w:rsidR="00187563" w:rsidRPr="004B47FB" w:rsidRDefault="004079D2" w:rsidP="00CF7DB5">
            <w:pPr>
              <w:rPr>
                <w:lang w:val="sr-Latn-BA"/>
              </w:rPr>
            </w:pPr>
            <w:r w:rsidRPr="004B47FB">
              <w:rPr>
                <w:rFonts w:ascii="Calibri" w:eastAsia="Calibri" w:hAnsi="Calibri" w:cs="Times New Roman"/>
                <w:lang w:val="sr-Latn-BA"/>
              </w:rPr>
              <w:t xml:space="preserve">Ministarstvo zdravlja i socijalne zaštite Republike Srpske </w:t>
            </w:r>
          </w:p>
        </w:tc>
      </w:tr>
      <w:tr w:rsidR="00131CAC" w:rsidRPr="004B47FB" w14:paraId="044A818B" w14:textId="77777777" w:rsidTr="00187563">
        <w:tc>
          <w:tcPr>
            <w:tcW w:w="3630" w:type="dxa"/>
          </w:tcPr>
          <w:p w14:paraId="56BC2DCB" w14:textId="77777777" w:rsidR="00187563" w:rsidRPr="004B47FB" w:rsidRDefault="004079D2" w:rsidP="00CF7DB5">
            <w:pPr>
              <w:rPr>
                <w:lang w:val="sr-Latn-BA"/>
              </w:rPr>
            </w:pPr>
            <w:r w:rsidRPr="004B47FB">
              <w:rPr>
                <w:rFonts w:ascii="Calibri" w:eastAsia="Calibri" w:hAnsi="Calibri" w:cs="Times New Roman"/>
                <w:lang w:val="sr-Latn-BA"/>
              </w:rPr>
              <w:t>Nataša Pilipović-Broćeta</w:t>
            </w:r>
          </w:p>
        </w:tc>
        <w:tc>
          <w:tcPr>
            <w:tcW w:w="6180" w:type="dxa"/>
          </w:tcPr>
          <w:p w14:paraId="0C35BAC3" w14:textId="77777777" w:rsidR="00187563" w:rsidRPr="004B47FB" w:rsidRDefault="004079D2" w:rsidP="00CF7DB5">
            <w:pPr>
              <w:rPr>
                <w:lang w:val="sr-Latn-BA"/>
              </w:rPr>
            </w:pPr>
            <w:r w:rsidRPr="004B47FB">
              <w:rPr>
                <w:rFonts w:ascii="Calibri" w:eastAsia="Calibri" w:hAnsi="Calibri" w:cs="Times New Roman"/>
                <w:lang w:val="sr-Latn-BA"/>
              </w:rPr>
              <w:t>Medicinski fakultet Banja Luka / Dom zdravlja Banja Luka</w:t>
            </w:r>
          </w:p>
        </w:tc>
      </w:tr>
      <w:tr w:rsidR="00131CAC" w:rsidRPr="004B47FB" w14:paraId="14E573E7" w14:textId="77777777" w:rsidTr="00187563">
        <w:tc>
          <w:tcPr>
            <w:tcW w:w="3630" w:type="dxa"/>
          </w:tcPr>
          <w:p w14:paraId="3958558A" w14:textId="77777777" w:rsidR="00187563" w:rsidRPr="004B47FB" w:rsidRDefault="004079D2" w:rsidP="00CF7DB5">
            <w:pPr>
              <w:rPr>
                <w:lang w:val="sr-Latn-BA"/>
              </w:rPr>
            </w:pPr>
            <w:r w:rsidRPr="004B47FB">
              <w:rPr>
                <w:rFonts w:ascii="Calibri" w:eastAsia="Calibri" w:hAnsi="Calibri" w:cs="Times New Roman"/>
                <w:lang w:val="sr-Latn-BA"/>
              </w:rPr>
              <w:t>Gordana Tešanović</w:t>
            </w:r>
          </w:p>
        </w:tc>
        <w:tc>
          <w:tcPr>
            <w:tcW w:w="6180" w:type="dxa"/>
          </w:tcPr>
          <w:p w14:paraId="0CD650C6" w14:textId="77777777" w:rsidR="00187563" w:rsidRPr="004B47FB" w:rsidRDefault="004079D2" w:rsidP="00CF7DB5">
            <w:pPr>
              <w:rPr>
                <w:lang w:val="sr-Latn-BA"/>
              </w:rPr>
            </w:pPr>
            <w:r w:rsidRPr="004B47FB">
              <w:rPr>
                <w:rFonts w:ascii="Calibri" w:eastAsia="Calibri" w:hAnsi="Calibri" w:cs="Times New Roman"/>
                <w:lang w:val="sr-Latn-BA"/>
              </w:rPr>
              <w:t>Medicinski fakultet Banja Luka</w:t>
            </w:r>
          </w:p>
        </w:tc>
      </w:tr>
      <w:tr w:rsidR="00131CAC" w:rsidRPr="004B47FB" w14:paraId="764C74CB" w14:textId="77777777" w:rsidTr="00187563">
        <w:tc>
          <w:tcPr>
            <w:tcW w:w="3630" w:type="dxa"/>
          </w:tcPr>
          <w:p w14:paraId="419C32B2" w14:textId="77777777" w:rsidR="00187563" w:rsidRPr="004B47FB" w:rsidRDefault="004079D2" w:rsidP="00CF7DB5">
            <w:pPr>
              <w:rPr>
                <w:lang w:val="sr-Latn-BA"/>
              </w:rPr>
            </w:pPr>
            <w:r w:rsidRPr="004B47FB">
              <w:rPr>
                <w:rFonts w:ascii="Calibri" w:eastAsia="Calibri" w:hAnsi="Calibri" w:cs="Times New Roman"/>
                <w:lang w:val="sr-Latn-BA"/>
              </w:rPr>
              <w:t>Slađana Vranješ</w:t>
            </w:r>
          </w:p>
        </w:tc>
        <w:tc>
          <w:tcPr>
            <w:tcW w:w="6180" w:type="dxa"/>
          </w:tcPr>
          <w:p w14:paraId="20519EF9" w14:textId="77777777" w:rsidR="00187563" w:rsidRPr="004B47FB" w:rsidRDefault="004079D2" w:rsidP="00CF7DB5">
            <w:pPr>
              <w:rPr>
                <w:lang w:val="sr-Latn-BA"/>
              </w:rPr>
            </w:pPr>
            <w:r w:rsidRPr="004B47FB">
              <w:rPr>
                <w:rFonts w:ascii="Calibri" w:eastAsia="Calibri" w:hAnsi="Calibri" w:cs="Times New Roman"/>
                <w:lang w:val="sr-Latn-BA"/>
              </w:rPr>
              <w:t xml:space="preserve">Institut za javno zdravstvo Republike Srpske </w:t>
            </w:r>
          </w:p>
        </w:tc>
      </w:tr>
    </w:tbl>
    <w:p w14:paraId="6E2994BE" w14:textId="77777777" w:rsidR="00187563" w:rsidRPr="004B47FB" w:rsidRDefault="00187563" w:rsidP="007E6460">
      <w:pPr>
        <w:spacing w:after="120"/>
        <w:rPr>
          <w:lang w:val="sr-Latn-BA"/>
        </w:rPr>
      </w:pPr>
    </w:p>
    <w:tbl>
      <w:tblPr>
        <w:tblStyle w:val="TableGrid"/>
        <w:tblW w:w="9810" w:type="dxa"/>
        <w:tblInd w:w="-432" w:type="dxa"/>
        <w:tblLook w:val="04A0" w:firstRow="1" w:lastRow="0" w:firstColumn="1" w:lastColumn="0" w:noHBand="0" w:noVBand="1"/>
      </w:tblPr>
      <w:tblGrid>
        <w:gridCol w:w="3572"/>
        <w:gridCol w:w="6238"/>
      </w:tblGrid>
      <w:tr w:rsidR="00131CAC" w:rsidRPr="004B47FB" w14:paraId="3AA7529E" w14:textId="77777777" w:rsidTr="00187563">
        <w:tc>
          <w:tcPr>
            <w:tcW w:w="9810" w:type="dxa"/>
            <w:gridSpan w:val="2"/>
          </w:tcPr>
          <w:p w14:paraId="4C3C26BF" w14:textId="77777777" w:rsidR="00187563" w:rsidRPr="004B47FB" w:rsidRDefault="004079D2" w:rsidP="00CF7DB5">
            <w:pPr>
              <w:rPr>
                <w:lang w:val="sr-Latn-BA"/>
              </w:rPr>
            </w:pPr>
            <w:r w:rsidRPr="004B47FB">
              <w:rPr>
                <w:rFonts w:ascii="Calibri" w:eastAsia="Calibri" w:hAnsi="Calibri" w:cs="Times New Roman"/>
                <w:lang w:val="sr-Latn-BA"/>
              </w:rPr>
              <w:t xml:space="preserve">Tim za analizu ljudskih resursa za zdravlje sa fokusom na primarnu zdravstvenu zaštitu iz </w:t>
            </w:r>
            <w:r w:rsidRPr="004B47FB">
              <w:rPr>
                <w:rFonts w:ascii="Calibri" w:eastAsia="Calibri" w:hAnsi="Calibri" w:cs="Times New Roman"/>
                <w:b/>
                <w:bCs/>
                <w:lang w:val="sr-Latn-BA"/>
              </w:rPr>
              <w:t>Brčko Distrikta BiH</w:t>
            </w:r>
          </w:p>
        </w:tc>
      </w:tr>
      <w:tr w:rsidR="00131CAC" w:rsidRPr="004B47FB" w14:paraId="0D348E8F" w14:textId="77777777" w:rsidTr="00187563">
        <w:tc>
          <w:tcPr>
            <w:tcW w:w="3572" w:type="dxa"/>
          </w:tcPr>
          <w:p w14:paraId="40193A16" w14:textId="77777777" w:rsidR="00187563" w:rsidRPr="004B47FB" w:rsidRDefault="004079D2" w:rsidP="00CF7DB5">
            <w:pPr>
              <w:rPr>
                <w:lang w:val="sr-Latn-BA"/>
              </w:rPr>
            </w:pPr>
            <w:r w:rsidRPr="004B47FB">
              <w:rPr>
                <w:rFonts w:ascii="Calibri" w:eastAsia="Calibri" w:hAnsi="Calibri" w:cs="Times New Roman"/>
                <w:lang w:val="sr-Latn-BA"/>
              </w:rPr>
              <w:t>Elvedin Duran</w:t>
            </w:r>
          </w:p>
        </w:tc>
        <w:tc>
          <w:tcPr>
            <w:tcW w:w="6238" w:type="dxa"/>
          </w:tcPr>
          <w:p w14:paraId="22D62ACC" w14:textId="77777777" w:rsidR="00187563" w:rsidRPr="004B47FB" w:rsidRDefault="004079D2" w:rsidP="002C1C75">
            <w:pPr>
              <w:rPr>
                <w:lang w:val="sr-Latn-BA"/>
              </w:rPr>
            </w:pPr>
            <w:r w:rsidRPr="004B47FB">
              <w:rPr>
                <w:rFonts w:ascii="Calibri" w:eastAsia="Calibri" w:hAnsi="Calibri" w:cs="Times New Roman"/>
                <w:lang w:val="sr-Latn-BA"/>
              </w:rPr>
              <w:t>Dom zdravlja Brčko Distrikt BiH</w:t>
            </w:r>
          </w:p>
        </w:tc>
      </w:tr>
      <w:tr w:rsidR="00131CAC" w:rsidRPr="004B47FB" w14:paraId="1D7C3464" w14:textId="77777777" w:rsidTr="00187563">
        <w:tc>
          <w:tcPr>
            <w:tcW w:w="3572" w:type="dxa"/>
          </w:tcPr>
          <w:p w14:paraId="344DAB23" w14:textId="77777777" w:rsidR="00187563" w:rsidRPr="004B47FB" w:rsidRDefault="004079D2" w:rsidP="00CF7DB5">
            <w:pPr>
              <w:rPr>
                <w:lang w:val="sr-Latn-BA"/>
              </w:rPr>
            </w:pPr>
            <w:r w:rsidRPr="004B47FB">
              <w:rPr>
                <w:rFonts w:ascii="Calibri" w:eastAsia="Calibri" w:hAnsi="Calibri" w:cs="Times New Roman"/>
                <w:lang w:val="sr-Latn-BA"/>
              </w:rPr>
              <w:t>Danica Lazić</w:t>
            </w:r>
          </w:p>
        </w:tc>
        <w:tc>
          <w:tcPr>
            <w:tcW w:w="6238" w:type="dxa"/>
          </w:tcPr>
          <w:p w14:paraId="22AB377B" w14:textId="77777777" w:rsidR="00187563" w:rsidRPr="004B47FB" w:rsidRDefault="004079D2" w:rsidP="00CF7DB5">
            <w:pPr>
              <w:rPr>
                <w:lang w:val="sr-Latn-BA"/>
              </w:rPr>
            </w:pPr>
            <w:r w:rsidRPr="004B47FB">
              <w:rPr>
                <w:rFonts w:ascii="Calibri" w:eastAsia="Calibri" w:hAnsi="Calibri" w:cs="Times New Roman"/>
                <w:lang w:val="sr-Latn-BA"/>
              </w:rPr>
              <w:t>Dom zdravlja Brčko Distrikt BiH</w:t>
            </w:r>
          </w:p>
        </w:tc>
      </w:tr>
      <w:tr w:rsidR="00131CAC" w:rsidRPr="004B47FB" w14:paraId="5395F442" w14:textId="77777777" w:rsidTr="00187563">
        <w:tc>
          <w:tcPr>
            <w:tcW w:w="3572" w:type="dxa"/>
          </w:tcPr>
          <w:p w14:paraId="40F2977A" w14:textId="77777777" w:rsidR="00187563" w:rsidRPr="004B47FB" w:rsidRDefault="004079D2" w:rsidP="00CF7DB5">
            <w:pPr>
              <w:rPr>
                <w:lang w:val="sr-Latn-BA"/>
              </w:rPr>
            </w:pPr>
            <w:r w:rsidRPr="004B47FB">
              <w:rPr>
                <w:rFonts w:ascii="Calibri" w:eastAsia="Calibri" w:hAnsi="Calibri" w:cs="Times New Roman"/>
                <w:lang w:val="sr-Latn-BA"/>
              </w:rPr>
              <w:t>Anka Đurić</w:t>
            </w:r>
          </w:p>
        </w:tc>
        <w:tc>
          <w:tcPr>
            <w:tcW w:w="6238" w:type="dxa"/>
          </w:tcPr>
          <w:p w14:paraId="35A9F12C" w14:textId="77777777" w:rsidR="00187563" w:rsidRPr="004B47FB" w:rsidRDefault="004079D2" w:rsidP="00CF7DB5">
            <w:pPr>
              <w:rPr>
                <w:lang w:val="sr-Latn-BA"/>
              </w:rPr>
            </w:pPr>
            <w:r w:rsidRPr="004B47FB">
              <w:rPr>
                <w:rFonts w:ascii="Calibri" w:eastAsia="Calibri" w:hAnsi="Calibri" w:cs="Times New Roman"/>
                <w:lang w:val="sr-Latn-BA"/>
              </w:rPr>
              <w:t>Odjeljenje za zdravlje i druge usluge - Pododjeljenje za javno zdravstvo, Brčko Distrikt BiH</w:t>
            </w:r>
          </w:p>
        </w:tc>
      </w:tr>
      <w:tr w:rsidR="00131CAC" w:rsidRPr="004B47FB" w14:paraId="4210E122" w14:textId="77777777" w:rsidTr="00187563">
        <w:tc>
          <w:tcPr>
            <w:tcW w:w="3572" w:type="dxa"/>
          </w:tcPr>
          <w:p w14:paraId="3AC8688F" w14:textId="77777777" w:rsidR="00187563" w:rsidRPr="004B47FB" w:rsidRDefault="004079D2" w:rsidP="00CF7DB5">
            <w:pPr>
              <w:rPr>
                <w:lang w:val="sr-Latn-BA"/>
              </w:rPr>
            </w:pPr>
            <w:r w:rsidRPr="004B47FB">
              <w:rPr>
                <w:rFonts w:ascii="Calibri" w:eastAsia="Calibri" w:hAnsi="Calibri" w:cs="Times New Roman"/>
                <w:lang w:val="sr-Latn-BA"/>
              </w:rPr>
              <w:t>Sead Šadić</w:t>
            </w:r>
          </w:p>
        </w:tc>
        <w:tc>
          <w:tcPr>
            <w:tcW w:w="6238" w:type="dxa"/>
          </w:tcPr>
          <w:p w14:paraId="356014F6" w14:textId="77777777" w:rsidR="00187563" w:rsidRPr="004B47FB" w:rsidRDefault="004079D2" w:rsidP="00CF7DB5">
            <w:pPr>
              <w:rPr>
                <w:lang w:val="sr-Latn-BA"/>
              </w:rPr>
            </w:pPr>
            <w:r w:rsidRPr="004B47FB">
              <w:rPr>
                <w:rFonts w:ascii="Calibri" w:eastAsia="Calibri" w:hAnsi="Calibri" w:cs="Times New Roman"/>
                <w:lang w:val="sr-Latn-BA"/>
              </w:rPr>
              <w:t>Dom zdravlja Brčko Distrikt BiH</w:t>
            </w:r>
          </w:p>
        </w:tc>
      </w:tr>
    </w:tbl>
    <w:p w14:paraId="1C999EEF" w14:textId="77777777" w:rsidR="001D3138" w:rsidRPr="004B47FB" w:rsidRDefault="001D3138" w:rsidP="007E6460">
      <w:pPr>
        <w:spacing w:after="120" w:line="240" w:lineRule="auto"/>
        <w:rPr>
          <w:rFonts w:cstheme="minorHAnsi"/>
          <w:lang w:val="sr-Latn-BA"/>
        </w:rPr>
      </w:pPr>
    </w:p>
    <w:tbl>
      <w:tblPr>
        <w:tblStyle w:val="TableGrid"/>
        <w:tblW w:w="9810" w:type="dxa"/>
        <w:tblInd w:w="-432" w:type="dxa"/>
        <w:tblLook w:val="04A0" w:firstRow="1" w:lastRow="0" w:firstColumn="1" w:lastColumn="0" w:noHBand="0" w:noVBand="1"/>
      </w:tblPr>
      <w:tblGrid>
        <w:gridCol w:w="3586"/>
        <w:gridCol w:w="6224"/>
      </w:tblGrid>
      <w:tr w:rsidR="00131CAC" w:rsidRPr="004B47FB" w14:paraId="71B58512" w14:textId="77777777" w:rsidTr="00187563">
        <w:tc>
          <w:tcPr>
            <w:tcW w:w="9810" w:type="dxa"/>
            <w:gridSpan w:val="2"/>
          </w:tcPr>
          <w:p w14:paraId="4C72F889" w14:textId="77777777" w:rsidR="00187563" w:rsidRPr="004B47FB" w:rsidRDefault="004079D2" w:rsidP="007F3486">
            <w:pPr>
              <w:rPr>
                <w:rFonts w:cstheme="minorHAnsi"/>
                <w:b/>
                <w:bCs/>
                <w:color w:val="000000"/>
                <w:lang w:val="sr-Latn-BA" w:eastAsia="es-ES"/>
              </w:rPr>
            </w:pPr>
            <w:r w:rsidRPr="004B47FB">
              <w:rPr>
                <w:rFonts w:ascii="Calibri" w:eastAsia="Calibri" w:hAnsi="Calibri" w:cs="Calibri"/>
                <w:b/>
                <w:bCs/>
                <w:color w:val="000000"/>
                <w:lang w:val="sr-Latn-BA" w:eastAsia="es-ES"/>
              </w:rPr>
              <w:t>Tim misije SZO</w:t>
            </w:r>
          </w:p>
        </w:tc>
      </w:tr>
      <w:tr w:rsidR="00131CAC" w:rsidRPr="004B47FB" w14:paraId="59ED4A8A" w14:textId="77777777" w:rsidTr="00187563">
        <w:tc>
          <w:tcPr>
            <w:tcW w:w="3586" w:type="dxa"/>
          </w:tcPr>
          <w:p w14:paraId="5BBEF38E" w14:textId="77777777" w:rsidR="00187563" w:rsidRPr="004B47FB" w:rsidRDefault="004079D2" w:rsidP="007F3486">
            <w:pPr>
              <w:rPr>
                <w:rFonts w:cstheme="minorHAnsi"/>
                <w:lang w:val="sr-Latn-BA"/>
              </w:rPr>
            </w:pPr>
            <w:r w:rsidRPr="004B47FB">
              <w:rPr>
                <w:rFonts w:ascii="Calibri" w:eastAsia="Calibri" w:hAnsi="Calibri" w:cs="Calibri"/>
                <w:lang w:val="sr-Latn-BA"/>
              </w:rPr>
              <w:t>Cris Scotter</w:t>
            </w:r>
          </w:p>
        </w:tc>
        <w:tc>
          <w:tcPr>
            <w:tcW w:w="6224" w:type="dxa"/>
          </w:tcPr>
          <w:p w14:paraId="47927DB4" w14:textId="77777777" w:rsidR="00187563" w:rsidRPr="004B47FB" w:rsidRDefault="004079D2" w:rsidP="007F3486">
            <w:pPr>
              <w:rPr>
                <w:rFonts w:cstheme="minorHAnsi"/>
                <w:lang w:val="sr-Latn-BA"/>
              </w:rPr>
            </w:pPr>
            <w:r w:rsidRPr="004B47FB">
              <w:rPr>
                <w:rFonts w:ascii="Calibri" w:eastAsia="Calibri" w:hAnsi="Calibri" w:cs="Calibri"/>
                <w:lang w:val="sr-Latn-BA"/>
              </w:rPr>
              <w:t>službenik, Ljudski resursi za zdravlje, Regionalna kancelarija SZO za Evropu</w:t>
            </w:r>
          </w:p>
        </w:tc>
      </w:tr>
      <w:tr w:rsidR="00131CAC" w:rsidRPr="004B47FB" w14:paraId="4D6E577B" w14:textId="77777777" w:rsidTr="00187563">
        <w:tc>
          <w:tcPr>
            <w:tcW w:w="3586" w:type="dxa"/>
          </w:tcPr>
          <w:p w14:paraId="7F517C67" w14:textId="77777777" w:rsidR="00187563" w:rsidRPr="004B47FB" w:rsidRDefault="004079D2" w:rsidP="007F3486">
            <w:pPr>
              <w:rPr>
                <w:rFonts w:cstheme="minorHAnsi"/>
                <w:lang w:val="sr-Latn-BA"/>
              </w:rPr>
            </w:pPr>
            <w:r w:rsidRPr="004B47FB">
              <w:rPr>
                <w:rFonts w:ascii="Calibri" w:eastAsia="Calibri" w:hAnsi="Calibri" w:cs="Calibri"/>
                <w:lang w:val="sr-Latn-BA"/>
              </w:rPr>
              <w:t>Gareth Rees</w:t>
            </w:r>
          </w:p>
        </w:tc>
        <w:tc>
          <w:tcPr>
            <w:tcW w:w="6224" w:type="dxa"/>
          </w:tcPr>
          <w:p w14:paraId="741E6750" w14:textId="77777777" w:rsidR="00187563" w:rsidRPr="004B47FB" w:rsidRDefault="004079D2" w:rsidP="007F3486">
            <w:pPr>
              <w:rPr>
                <w:rFonts w:cstheme="minorHAnsi"/>
                <w:lang w:val="sr-Latn-BA"/>
              </w:rPr>
            </w:pPr>
            <w:r w:rsidRPr="004B47FB">
              <w:rPr>
                <w:rFonts w:ascii="Calibri" w:eastAsia="Calibri" w:hAnsi="Calibri" w:cs="Calibri"/>
                <w:lang w:val="sr-Latn-BA"/>
              </w:rPr>
              <w:t>stručni konsultant, Ljudski resursi za zdravlje, Regionalna kancelarija SZO za Evropu</w:t>
            </w:r>
          </w:p>
        </w:tc>
      </w:tr>
      <w:tr w:rsidR="00131CAC" w:rsidRPr="004B47FB" w14:paraId="4656A166" w14:textId="77777777" w:rsidTr="00187563">
        <w:tc>
          <w:tcPr>
            <w:tcW w:w="3586" w:type="dxa"/>
          </w:tcPr>
          <w:p w14:paraId="1D1EE76C" w14:textId="77777777" w:rsidR="00187563" w:rsidRPr="004B47FB" w:rsidRDefault="004079D2" w:rsidP="007F3486">
            <w:pPr>
              <w:rPr>
                <w:rFonts w:cstheme="minorHAnsi"/>
                <w:lang w:val="sr-Latn-BA"/>
              </w:rPr>
            </w:pPr>
            <w:r w:rsidRPr="004B47FB">
              <w:rPr>
                <w:rFonts w:ascii="Calibri" w:eastAsia="Calibri" w:hAnsi="Calibri" w:cs="Calibri"/>
                <w:lang w:val="sr-Latn-BA"/>
              </w:rPr>
              <w:t>Graham Willis</w:t>
            </w:r>
          </w:p>
        </w:tc>
        <w:tc>
          <w:tcPr>
            <w:tcW w:w="6224" w:type="dxa"/>
          </w:tcPr>
          <w:p w14:paraId="45A0D6A0" w14:textId="77777777" w:rsidR="00187563" w:rsidRPr="004B47FB" w:rsidRDefault="004079D2" w:rsidP="007F3486">
            <w:pPr>
              <w:rPr>
                <w:rFonts w:cstheme="minorHAnsi"/>
                <w:lang w:val="sr-Latn-BA"/>
              </w:rPr>
            </w:pPr>
            <w:r w:rsidRPr="004B47FB">
              <w:rPr>
                <w:rFonts w:ascii="Calibri" w:eastAsia="Calibri" w:hAnsi="Calibri" w:cs="Calibri"/>
                <w:lang w:val="sr-Latn-BA"/>
              </w:rPr>
              <w:t>stručni konsultant, Ljudski resursi za zdravlje, Regionalna kancelarija SZO za Evropu</w:t>
            </w:r>
          </w:p>
        </w:tc>
      </w:tr>
    </w:tbl>
    <w:p w14:paraId="047AA7C4" w14:textId="77777777" w:rsidR="00187563" w:rsidRPr="004B47FB" w:rsidRDefault="00187563" w:rsidP="007E6460">
      <w:pPr>
        <w:spacing w:after="120" w:line="240" w:lineRule="auto"/>
        <w:rPr>
          <w:rFonts w:cstheme="minorHAnsi"/>
          <w:lang w:val="sr-Latn-BA"/>
        </w:rPr>
      </w:pPr>
    </w:p>
    <w:tbl>
      <w:tblPr>
        <w:tblStyle w:val="TableGrid"/>
        <w:tblW w:w="9810" w:type="dxa"/>
        <w:tblInd w:w="-432" w:type="dxa"/>
        <w:tblLook w:val="04A0" w:firstRow="1" w:lastRow="0" w:firstColumn="1" w:lastColumn="0" w:noHBand="0" w:noVBand="1"/>
      </w:tblPr>
      <w:tblGrid>
        <w:gridCol w:w="4255"/>
        <w:gridCol w:w="5555"/>
      </w:tblGrid>
      <w:tr w:rsidR="00131CAC" w:rsidRPr="004B47FB" w14:paraId="61E49731" w14:textId="77777777" w:rsidTr="00187563">
        <w:tc>
          <w:tcPr>
            <w:tcW w:w="9810" w:type="dxa"/>
            <w:gridSpan w:val="2"/>
          </w:tcPr>
          <w:p w14:paraId="7082B848" w14:textId="77777777" w:rsidR="00187563" w:rsidRPr="004B47FB" w:rsidRDefault="004079D2" w:rsidP="007F3486">
            <w:pPr>
              <w:autoSpaceDE w:val="0"/>
              <w:autoSpaceDN w:val="0"/>
              <w:adjustRightInd w:val="0"/>
              <w:rPr>
                <w:rFonts w:cstheme="minorHAnsi"/>
                <w:b/>
                <w:bCs/>
                <w:color w:val="000000"/>
                <w:lang w:val="sr-Latn-BA" w:eastAsia="es-ES"/>
              </w:rPr>
            </w:pPr>
            <w:r w:rsidRPr="004B47FB">
              <w:rPr>
                <w:rFonts w:ascii="Calibri" w:eastAsia="Calibri" w:hAnsi="Calibri" w:cs="Calibri"/>
                <w:b/>
                <w:bCs/>
                <w:color w:val="000000"/>
                <w:lang w:val="sr-Latn-BA" w:eastAsia="es-ES"/>
              </w:rPr>
              <w:t>Ured SZO u Bosni i Hercegovini</w:t>
            </w:r>
          </w:p>
        </w:tc>
      </w:tr>
      <w:tr w:rsidR="00131CAC" w:rsidRPr="004B47FB" w14:paraId="71726CF7" w14:textId="77777777" w:rsidTr="00187563">
        <w:tc>
          <w:tcPr>
            <w:tcW w:w="4255" w:type="dxa"/>
          </w:tcPr>
          <w:p w14:paraId="19892884" w14:textId="77777777" w:rsidR="00187563"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Boris Rebac</w:t>
            </w:r>
          </w:p>
        </w:tc>
        <w:tc>
          <w:tcPr>
            <w:tcW w:w="5555" w:type="dxa"/>
          </w:tcPr>
          <w:p w14:paraId="3DE41124" w14:textId="77777777" w:rsidR="00187563" w:rsidRPr="004B47FB" w:rsidRDefault="004079D2" w:rsidP="007F3486">
            <w:pPr>
              <w:autoSpaceDE w:val="0"/>
              <w:autoSpaceDN w:val="0"/>
              <w:adjustRightInd w:val="0"/>
              <w:rPr>
                <w:rFonts w:cstheme="minorHAnsi"/>
                <w:color w:val="000000"/>
                <w:lang w:val="sr-Latn-BA"/>
              </w:rPr>
            </w:pPr>
            <w:r w:rsidRPr="004B47FB">
              <w:rPr>
                <w:rFonts w:ascii="Calibri" w:eastAsia="Calibri" w:hAnsi="Calibri" w:cs="Calibri"/>
                <w:color w:val="000000"/>
                <w:lang w:val="sr-Latn-BA"/>
              </w:rPr>
              <w:t>rukovodilac projekta</w:t>
            </w:r>
          </w:p>
        </w:tc>
      </w:tr>
      <w:tr w:rsidR="00131CAC" w:rsidRPr="004B47FB" w14:paraId="16965208" w14:textId="77777777" w:rsidTr="00187563">
        <w:tc>
          <w:tcPr>
            <w:tcW w:w="4255" w:type="dxa"/>
          </w:tcPr>
          <w:p w14:paraId="4DCB263B" w14:textId="77777777" w:rsidR="00187563"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Dejan Prošić</w:t>
            </w:r>
          </w:p>
        </w:tc>
        <w:tc>
          <w:tcPr>
            <w:tcW w:w="5555" w:type="dxa"/>
          </w:tcPr>
          <w:p w14:paraId="058691DC" w14:textId="77777777" w:rsidR="00187563"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koordinator projekta</w:t>
            </w:r>
          </w:p>
        </w:tc>
      </w:tr>
      <w:tr w:rsidR="00131CAC" w:rsidRPr="004B47FB" w14:paraId="47E8045B" w14:textId="77777777" w:rsidTr="00187563">
        <w:tc>
          <w:tcPr>
            <w:tcW w:w="4255" w:type="dxa"/>
          </w:tcPr>
          <w:p w14:paraId="1FD5BDB9" w14:textId="77777777" w:rsidR="00187563"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Nađa Sinanović</w:t>
            </w:r>
          </w:p>
        </w:tc>
        <w:tc>
          <w:tcPr>
            <w:tcW w:w="5555" w:type="dxa"/>
          </w:tcPr>
          <w:p w14:paraId="65DC1A40" w14:textId="77777777" w:rsidR="00187563"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asistent na projektu</w:t>
            </w:r>
          </w:p>
        </w:tc>
      </w:tr>
      <w:tr w:rsidR="00131CAC" w:rsidRPr="004B47FB" w14:paraId="5F6EBD13" w14:textId="77777777" w:rsidTr="00187563">
        <w:tc>
          <w:tcPr>
            <w:tcW w:w="4255" w:type="dxa"/>
          </w:tcPr>
          <w:p w14:paraId="2AFC019C" w14:textId="77777777" w:rsidR="00187563"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Damir Lazić</w:t>
            </w:r>
          </w:p>
        </w:tc>
        <w:tc>
          <w:tcPr>
            <w:tcW w:w="5555" w:type="dxa"/>
          </w:tcPr>
          <w:p w14:paraId="20D67C64" w14:textId="77777777" w:rsidR="00187563" w:rsidRPr="004B47FB" w:rsidRDefault="004079D2" w:rsidP="007F3486">
            <w:pPr>
              <w:autoSpaceDE w:val="0"/>
              <w:autoSpaceDN w:val="0"/>
              <w:adjustRightInd w:val="0"/>
              <w:rPr>
                <w:rFonts w:cstheme="minorHAnsi"/>
                <w:color w:val="000000"/>
                <w:lang w:val="sr-Latn-BA" w:eastAsia="es-ES"/>
              </w:rPr>
            </w:pPr>
            <w:r w:rsidRPr="004B47FB">
              <w:rPr>
                <w:rFonts w:ascii="Calibri" w:eastAsia="Calibri" w:hAnsi="Calibri" w:cs="Calibri"/>
                <w:color w:val="000000"/>
                <w:lang w:val="sr-Latn-BA" w:eastAsia="es-ES"/>
              </w:rPr>
              <w:t>asistent za pitanja nabavke i logistike</w:t>
            </w:r>
          </w:p>
        </w:tc>
      </w:tr>
    </w:tbl>
    <w:p w14:paraId="36587D4F" w14:textId="77777777" w:rsidR="00187563" w:rsidRPr="004B47FB" w:rsidRDefault="00187563" w:rsidP="007E6460">
      <w:pPr>
        <w:spacing w:line="240" w:lineRule="auto"/>
        <w:rPr>
          <w:rFonts w:cstheme="minorHAnsi"/>
          <w:lang w:val="sr-Latn-BA"/>
        </w:rPr>
      </w:pPr>
    </w:p>
    <w:sectPr w:rsidR="00187563" w:rsidRPr="004B47FB" w:rsidSect="008A18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AD6C" w14:textId="77777777" w:rsidR="002847E7" w:rsidRDefault="002847E7">
      <w:pPr>
        <w:spacing w:after="0" w:line="240" w:lineRule="auto"/>
      </w:pPr>
      <w:r>
        <w:separator/>
      </w:r>
    </w:p>
  </w:endnote>
  <w:endnote w:type="continuationSeparator" w:id="0">
    <w:p w14:paraId="4199B416" w14:textId="77777777" w:rsidR="002847E7" w:rsidRDefault="0028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ptos Narrow">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325101"/>
      <w:docPartObj>
        <w:docPartGallery w:val="Page Numbers (Bottom of Page)"/>
        <w:docPartUnique/>
      </w:docPartObj>
    </w:sdtPr>
    <w:sdtEndPr>
      <w:rPr>
        <w:noProof/>
      </w:rPr>
    </w:sdtEndPr>
    <w:sdtContent>
      <w:p w14:paraId="33EC3D64" w14:textId="77777777" w:rsidR="0016687C" w:rsidRDefault="00CA54F7" w:rsidP="00303D1E">
        <w:pPr>
          <w:pStyle w:val="Footer"/>
          <w:jc w:val="center"/>
        </w:pPr>
        <w:r>
          <w:fldChar w:fldCharType="begin"/>
        </w:r>
        <w:r w:rsidR="004079D2">
          <w:instrText xml:space="preserve"> PAGE   \* MERGEFORMAT </w:instrText>
        </w:r>
        <w:r>
          <w:fldChar w:fldCharType="separate"/>
        </w:r>
        <w:r w:rsidR="0088438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C079" w14:textId="77777777" w:rsidR="002847E7" w:rsidRDefault="002847E7" w:rsidP="000C6F77">
      <w:pPr>
        <w:spacing w:after="0" w:line="240" w:lineRule="auto"/>
      </w:pPr>
      <w:r>
        <w:separator/>
      </w:r>
    </w:p>
  </w:footnote>
  <w:footnote w:type="continuationSeparator" w:id="0">
    <w:p w14:paraId="27E4FFCA" w14:textId="77777777" w:rsidR="002847E7" w:rsidRDefault="002847E7" w:rsidP="000C6F77">
      <w:pPr>
        <w:spacing w:after="0" w:line="240" w:lineRule="auto"/>
      </w:pPr>
      <w:r>
        <w:continuationSeparator/>
      </w:r>
    </w:p>
  </w:footnote>
  <w:footnote w:type="continuationNotice" w:id="1">
    <w:p w14:paraId="00CB4007" w14:textId="77777777" w:rsidR="002847E7" w:rsidRDefault="002847E7">
      <w:pPr>
        <w:spacing w:after="0" w:line="240" w:lineRule="auto"/>
      </w:pPr>
    </w:p>
  </w:footnote>
  <w:footnote w:id="2">
    <w:p w14:paraId="14A83D99" w14:textId="77777777" w:rsidR="00B97AAA" w:rsidRPr="00E619D9" w:rsidRDefault="004079D2">
      <w:pPr>
        <w:pStyle w:val="FootnoteText"/>
        <w:rPr>
          <w:lang w:val="en-GB"/>
        </w:rPr>
      </w:pPr>
      <w:r>
        <w:rPr>
          <w:rStyle w:val="FootnoteReference"/>
        </w:rPr>
        <w:footnoteRef/>
      </w:r>
      <w:r>
        <w:rPr>
          <w:rFonts w:ascii="Calibri" w:eastAsia="Calibri" w:hAnsi="Calibri" w:cs="Times New Roman"/>
          <w:lang w:val="sr-Cyrl-CS"/>
        </w:rPr>
        <w:t xml:space="preserve"> https://www.who.int/publications/i/item/9789241549226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2456" w14:textId="77777777" w:rsidR="00672BA5" w:rsidRPr="003D4F45" w:rsidRDefault="002847E7" w:rsidP="00FA1E3B">
    <w:pPr>
      <w:pStyle w:val="Header"/>
      <w:jc w:val="center"/>
      <w:rPr>
        <w:b/>
        <w:color w:val="632423" w:themeColor="accent2" w:themeShade="80"/>
        <w:sz w:val="18"/>
        <w:lang w:val="en-US"/>
      </w:rPr>
    </w:pPr>
    <w:sdt>
      <w:sdtPr>
        <w:rPr>
          <w:b/>
          <w:color w:val="632423" w:themeColor="accent2" w:themeShade="80"/>
          <w:sz w:val="18"/>
          <w:lang w:val="en-US"/>
        </w:rPr>
        <w:id w:val="2113550202"/>
        <w:docPartObj>
          <w:docPartGallery w:val="Watermarks"/>
          <w:docPartUnique/>
        </w:docPartObj>
      </w:sdtPr>
      <w:sdtEndPr/>
      <w:sdtContent>
        <w:r>
          <w:rPr>
            <w:b/>
            <w:noProof/>
            <w:color w:val="632423" w:themeColor="accent2" w:themeShade="80"/>
            <w:sz w:val="18"/>
            <w:lang w:val="en-US"/>
          </w:rPr>
          <w:pict w14:anchorId="3EF33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307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DB0"/>
    <w:multiLevelType w:val="multilevel"/>
    <w:tmpl w:val="5CC0BCD4"/>
    <w:styleLink w:val="Estilo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74D14"/>
    <w:multiLevelType w:val="hybridMultilevel"/>
    <w:tmpl w:val="7D58FCB0"/>
    <w:lvl w:ilvl="0" w:tplc="52F4CD8A">
      <w:start w:val="1"/>
      <w:numFmt w:val="decimal"/>
      <w:lvlText w:val="%1."/>
      <w:lvlJc w:val="left"/>
      <w:pPr>
        <w:ind w:left="720" w:hanging="360"/>
      </w:pPr>
      <w:rPr>
        <w:rFonts w:hint="default"/>
        <w:b/>
      </w:rPr>
    </w:lvl>
    <w:lvl w:ilvl="1" w:tplc="E06ACC52">
      <w:start w:val="1"/>
      <w:numFmt w:val="lowerLetter"/>
      <w:lvlText w:val="%2."/>
      <w:lvlJc w:val="left"/>
      <w:pPr>
        <w:ind w:left="1440" w:hanging="360"/>
      </w:pPr>
    </w:lvl>
    <w:lvl w:ilvl="2" w:tplc="2564BEA6" w:tentative="1">
      <w:start w:val="1"/>
      <w:numFmt w:val="lowerRoman"/>
      <w:lvlText w:val="%3."/>
      <w:lvlJc w:val="right"/>
      <w:pPr>
        <w:ind w:left="2160" w:hanging="180"/>
      </w:pPr>
    </w:lvl>
    <w:lvl w:ilvl="3" w:tplc="8E2A7BF0" w:tentative="1">
      <w:start w:val="1"/>
      <w:numFmt w:val="decimal"/>
      <w:lvlText w:val="%4."/>
      <w:lvlJc w:val="left"/>
      <w:pPr>
        <w:ind w:left="2880" w:hanging="360"/>
      </w:pPr>
    </w:lvl>
    <w:lvl w:ilvl="4" w:tplc="1FFC8976" w:tentative="1">
      <w:start w:val="1"/>
      <w:numFmt w:val="lowerLetter"/>
      <w:lvlText w:val="%5."/>
      <w:lvlJc w:val="left"/>
      <w:pPr>
        <w:ind w:left="3600" w:hanging="360"/>
      </w:pPr>
    </w:lvl>
    <w:lvl w:ilvl="5" w:tplc="DAB62D36" w:tentative="1">
      <w:start w:val="1"/>
      <w:numFmt w:val="lowerRoman"/>
      <w:lvlText w:val="%6."/>
      <w:lvlJc w:val="right"/>
      <w:pPr>
        <w:ind w:left="4320" w:hanging="180"/>
      </w:pPr>
    </w:lvl>
    <w:lvl w:ilvl="6" w:tplc="CEB47B34" w:tentative="1">
      <w:start w:val="1"/>
      <w:numFmt w:val="decimal"/>
      <w:lvlText w:val="%7."/>
      <w:lvlJc w:val="left"/>
      <w:pPr>
        <w:ind w:left="5040" w:hanging="360"/>
      </w:pPr>
    </w:lvl>
    <w:lvl w:ilvl="7" w:tplc="15523E94" w:tentative="1">
      <w:start w:val="1"/>
      <w:numFmt w:val="lowerLetter"/>
      <w:lvlText w:val="%8."/>
      <w:lvlJc w:val="left"/>
      <w:pPr>
        <w:ind w:left="5760" w:hanging="360"/>
      </w:pPr>
    </w:lvl>
    <w:lvl w:ilvl="8" w:tplc="12F8FFC0" w:tentative="1">
      <w:start w:val="1"/>
      <w:numFmt w:val="lowerRoman"/>
      <w:lvlText w:val="%9."/>
      <w:lvlJc w:val="right"/>
      <w:pPr>
        <w:ind w:left="6480" w:hanging="180"/>
      </w:pPr>
    </w:lvl>
  </w:abstractNum>
  <w:abstractNum w:abstractNumId="2" w15:restartNumberingAfterBreak="0">
    <w:nsid w:val="0F6F3F17"/>
    <w:multiLevelType w:val="multilevel"/>
    <w:tmpl w:val="2DF0B8BE"/>
    <w:styleLink w:val="Estilo8"/>
    <w:lvl w:ilvl="0">
      <w:start w:val="3"/>
      <w:numFmt w:val="decimal"/>
      <w:lvlText w:val="%1."/>
      <w:lvlJc w:val="left"/>
      <w:pPr>
        <w:ind w:left="720" w:hanging="360"/>
      </w:pPr>
      <w:rPr>
        <w:rFonts w:hint="default"/>
      </w:rPr>
    </w:lvl>
    <w:lvl w:ilvl="1">
      <w:start w:val="1"/>
      <w:numFmt w:val="decimal"/>
      <w:lvlText w:val="2.%2."/>
      <w:lvlJc w:val="left"/>
      <w:pPr>
        <w:ind w:left="1152" w:hanging="795"/>
      </w:pPr>
      <w:rPr>
        <w:rFonts w:hint="default"/>
      </w:rPr>
    </w:lvl>
    <w:lvl w:ilvl="2">
      <w:start w:val="1"/>
      <w:numFmt w:val="decimal"/>
      <w:lvlText w:val="2.%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2475585"/>
    <w:multiLevelType w:val="hybridMultilevel"/>
    <w:tmpl w:val="18D024E8"/>
    <w:lvl w:ilvl="0" w:tplc="3208E648">
      <w:start w:val="1"/>
      <w:numFmt w:val="bullet"/>
      <w:lvlText w:val=""/>
      <w:lvlJc w:val="left"/>
      <w:pPr>
        <w:ind w:left="1074" w:hanging="360"/>
      </w:pPr>
      <w:rPr>
        <w:rFonts w:ascii="Symbol" w:hAnsi="Symbol" w:hint="default"/>
      </w:rPr>
    </w:lvl>
    <w:lvl w:ilvl="1" w:tplc="E5CC636C" w:tentative="1">
      <w:start w:val="1"/>
      <w:numFmt w:val="bullet"/>
      <w:lvlText w:val="o"/>
      <w:lvlJc w:val="left"/>
      <w:pPr>
        <w:ind w:left="1794" w:hanging="360"/>
      </w:pPr>
      <w:rPr>
        <w:rFonts w:ascii="Courier New" w:hAnsi="Courier New" w:cs="Courier New" w:hint="default"/>
      </w:rPr>
    </w:lvl>
    <w:lvl w:ilvl="2" w:tplc="91C00926" w:tentative="1">
      <w:start w:val="1"/>
      <w:numFmt w:val="bullet"/>
      <w:lvlText w:val=""/>
      <w:lvlJc w:val="left"/>
      <w:pPr>
        <w:ind w:left="2514" w:hanging="360"/>
      </w:pPr>
      <w:rPr>
        <w:rFonts w:ascii="Wingdings" w:hAnsi="Wingdings" w:hint="default"/>
      </w:rPr>
    </w:lvl>
    <w:lvl w:ilvl="3" w:tplc="32043372" w:tentative="1">
      <w:start w:val="1"/>
      <w:numFmt w:val="bullet"/>
      <w:lvlText w:val=""/>
      <w:lvlJc w:val="left"/>
      <w:pPr>
        <w:ind w:left="3234" w:hanging="360"/>
      </w:pPr>
      <w:rPr>
        <w:rFonts w:ascii="Symbol" w:hAnsi="Symbol" w:hint="default"/>
      </w:rPr>
    </w:lvl>
    <w:lvl w:ilvl="4" w:tplc="F99A4402" w:tentative="1">
      <w:start w:val="1"/>
      <w:numFmt w:val="bullet"/>
      <w:lvlText w:val="o"/>
      <w:lvlJc w:val="left"/>
      <w:pPr>
        <w:ind w:left="3954" w:hanging="360"/>
      </w:pPr>
      <w:rPr>
        <w:rFonts w:ascii="Courier New" w:hAnsi="Courier New" w:cs="Courier New" w:hint="default"/>
      </w:rPr>
    </w:lvl>
    <w:lvl w:ilvl="5" w:tplc="94341EFA" w:tentative="1">
      <w:start w:val="1"/>
      <w:numFmt w:val="bullet"/>
      <w:lvlText w:val=""/>
      <w:lvlJc w:val="left"/>
      <w:pPr>
        <w:ind w:left="4674" w:hanging="360"/>
      </w:pPr>
      <w:rPr>
        <w:rFonts w:ascii="Wingdings" w:hAnsi="Wingdings" w:hint="default"/>
      </w:rPr>
    </w:lvl>
    <w:lvl w:ilvl="6" w:tplc="DF10EC76" w:tentative="1">
      <w:start w:val="1"/>
      <w:numFmt w:val="bullet"/>
      <w:lvlText w:val=""/>
      <w:lvlJc w:val="left"/>
      <w:pPr>
        <w:ind w:left="5394" w:hanging="360"/>
      </w:pPr>
      <w:rPr>
        <w:rFonts w:ascii="Symbol" w:hAnsi="Symbol" w:hint="default"/>
      </w:rPr>
    </w:lvl>
    <w:lvl w:ilvl="7" w:tplc="19425974" w:tentative="1">
      <w:start w:val="1"/>
      <w:numFmt w:val="bullet"/>
      <w:lvlText w:val="o"/>
      <w:lvlJc w:val="left"/>
      <w:pPr>
        <w:ind w:left="6114" w:hanging="360"/>
      </w:pPr>
      <w:rPr>
        <w:rFonts w:ascii="Courier New" w:hAnsi="Courier New" w:cs="Courier New" w:hint="default"/>
      </w:rPr>
    </w:lvl>
    <w:lvl w:ilvl="8" w:tplc="145EB18C" w:tentative="1">
      <w:start w:val="1"/>
      <w:numFmt w:val="bullet"/>
      <w:lvlText w:val=""/>
      <w:lvlJc w:val="left"/>
      <w:pPr>
        <w:ind w:left="6834" w:hanging="360"/>
      </w:pPr>
      <w:rPr>
        <w:rFonts w:ascii="Wingdings" w:hAnsi="Wingdings" w:hint="default"/>
      </w:rPr>
    </w:lvl>
  </w:abstractNum>
  <w:abstractNum w:abstractNumId="4" w15:restartNumberingAfterBreak="0">
    <w:nsid w:val="130600C5"/>
    <w:multiLevelType w:val="multilevel"/>
    <w:tmpl w:val="0409001D"/>
    <w:styleLink w:val="Estilo4"/>
    <w:lvl w:ilvl="0">
      <w:start w:val="2"/>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E84F5D"/>
    <w:multiLevelType w:val="multilevel"/>
    <w:tmpl w:val="0409001D"/>
    <w:styleLink w:val="Estilo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CE23CE"/>
    <w:multiLevelType w:val="multilevel"/>
    <w:tmpl w:val="280A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152ED6"/>
    <w:multiLevelType w:val="hybridMultilevel"/>
    <w:tmpl w:val="125E1E46"/>
    <w:lvl w:ilvl="0" w:tplc="F97A6F12">
      <w:start w:val="1"/>
      <w:numFmt w:val="bullet"/>
      <w:lvlText w:val=""/>
      <w:lvlJc w:val="left"/>
      <w:pPr>
        <w:ind w:left="1080" w:hanging="360"/>
      </w:pPr>
      <w:rPr>
        <w:rFonts w:ascii="Symbol" w:hAnsi="Symbol" w:hint="default"/>
        <w:b/>
      </w:rPr>
    </w:lvl>
    <w:lvl w:ilvl="1" w:tplc="981CF31A">
      <w:start w:val="1"/>
      <w:numFmt w:val="lowerLetter"/>
      <w:lvlText w:val="%2."/>
      <w:lvlJc w:val="left"/>
      <w:pPr>
        <w:ind w:left="1800" w:hanging="360"/>
      </w:pPr>
    </w:lvl>
    <w:lvl w:ilvl="2" w:tplc="F1EC6E54" w:tentative="1">
      <w:start w:val="1"/>
      <w:numFmt w:val="lowerRoman"/>
      <w:lvlText w:val="%3."/>
      <w:lvlJc w:val="right"/>
      <w:pPr>
        <w:ind w:left="2520" w:hanging="180"/>
      </w:pPr>
    </w:lvl>
    <w:lvl w:ilvl="3" w:tplc="1B225506" w:tentative="1">
      <w:start w:val="1"/>
      <w:numFmt w:val="decimal"/>
      <w:lvlText w:val="%4."/>
      <w:lvlJc w:val="left"/>
      <w:pPr>
        <w:ind w:left="3240" w:hanging="360"/>
      </w:pPr>
    </w:lvl>
    <w:lvl w:ilvl="4" w:tplc="2A382708" w:tentative="1">
      <w:start w:val="1"/>
      <w:numFmt w:val="lowerLetter"/>
      <w:lvlText w:val="%5."/>
      <w:lvlJc w:val="left"/>
      <w:pPr>
        <w:ind w:left="3960" w:hanging="360"/>
      </w:pPr>
    </w:lvl>
    <w:lvl w:ilvl="5" w:tplc="BB202C9C" w:tentative="1">
      <w:start w:val="1"/>
      <w:numFmt w:val="lowerRoman"/>
      <w:lvlText w:val="%6."/>
      <w:lvlJc w:val="right"/>
      <w:pPr>
        <w:ind w:left="4680" w:hanging="180"/>
      </w:pPr>
    </w:lvl>
    <w:lvl w:ilvl="6" w:tplc="B5D89E0C" w:tentative="1">
      <w:start w:val="1"/>
      <w:numFmt w:val="decimal"/>
      <w:lvlText w:val="%7."/>
      <w:lvlJc w:val="left"/>
      <w:pPr>
        <w:ind w:left="5400" w:hanging="360"/>
      </w:pPr>
    </w:lvl>
    <w:lvl w:ilvl="7" w:tplc="B45CD46E" w:tentative="1">
      <w:start w:val="1"/>
      <w:numFmt w:val="lowerLetter"/>
      <w:lvlText w:val="%8."/>
      <w:lvlJc w:val="left"/>
      <w:pPr>
        <w:ind w:left="6120" w:hanging="360"/>
      </w:pPr>
    </w:lvl>
    <w:lvl w:ilvl="8" w:tplc="3E7EDDE2" w:tentative="1">
      <w:start w:val="1"/>
      <w:numFmt w:val="lowerRoman"/>
      <w:lvlText w:val="%9."/>
      <w:lvlJc w:val="right"/>
      <w:pPr>
        <w:ind w:left="6840" w:hanging="180"/>
      </w:pPr>
    </w:lvl>
  </w:abstractNum>
  <w:abstractNum w:abstractNumId="8" w15:restartNumberingAfterBreak="0">
    <w:nsid w:val="339402DD"/>
    <w:multiLevelType w:val="multilevel"/>
    <w:tmpl w:val="280A001F"/>
    <w:styleLink w:val="Estilo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D74315"/>
    <w:multiLevelType w:val="multilevel"/>
    <w:tmpl w:val="EBEC667A"/>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D66F11"/>
    <w:multiLevelType w:val="hybridMultilevel"/>
    <w:tmpl w:val="F1D2C28C"/>
    <w:lvl w:ilvl="0" w:tplc="CFAC8D26">
      <w:start w:val="1"/>
      <w:numFmt w:val="decimal"/>
      <w:lvlText w:val="%1."/>
      <w:lvlJc w:val="left"/>
      <w:pPr>
        <w:ind w:left="360" w:hanging="360"/>
      </w:pPr>
    </w:lvl>
    <w:lvl w:ilvl="1" w:tplc="76DC6E8C" w:tentative="1">
      <w:start w:val="1"/>
      <w:numFmt w:val="lowerLetter"/>
      <w:lvlText w:val="%2."/>
      <w:lvlJc w:val="left"/>
      <w:pPr>
        <w:ind w:left="1080" w:hanging="360"/>
      </w:pPr>
    </w:lvl>
    <w:lvl w:ilvl="2" w:tplc="868C1D26" w:tentative="1">
      <w:start w:val="1"/>
      <w:numFmt w:val="lowerRoman"/>
      <w:lvlText w:val="%3."/>
      <w:lvlJc w:val="right"/>
      <w:pPr>
        <w:ind w:left="1800" w:hanging="180"/>
      </w:pPr>
    </w:lvl>
    <w:lvl w:ilvl="3" w:tplc="A3A0C14C" w:tentative="1">
      <w:start w:val="1"/>
      <w:numFmt w:val="decimal"/>
      <w:lvlText w:val="%4."/>
      <w:lvlJc w:val="left"/>
      <w:pPr>
        <w:ind w:left="2520" w:hanging="360"/>
      </w:pPr>
    </w:lvl>
    <w:lvl w:ilvl="4" w:tplc="10DAFAF0" w:tentative="1">
      <w:start w:val="1"/>
      <w:numFmt w:val="lowerLetter"/>
      <w:lvlText w:val="%5."/>
      <w:lvlJc w:val="left"/>
      <w:pPr>
        <w:ind w:left="3240" w:hanging="360"/>
      </w:pPr>
    </w:lvl>
    <w:lvl w:ilvl="5" w:tplc="92C0610C" w:tentative="1">
      <w:start w:val="1"/>
      <w:numFmt w:val="lowerRoman"/>
      <w:lvlText w:val="%6."/>
      <w:lvlJc w:val="right"/>
      <w:pPr>
        <w:ind w:left="3960" w:hanging="180"/>
      </w:pPr>
    </w:lvl>
    <w:lvl w:ilvl="6" w:tplc="71540F24" w:tentative="1">
      <w:start w:val="1"/>
      <w:numFmt w:val="decimal"/>
      <w:lvlText w:val="%7."/>
      <w:lvlJc w:val="left"/>
      <w:pPr>
        <w:ind w:left="4680" w:hanging="360"/>
      </w:pPr>
    </w:lvl>
    <w:lvl w:ilvl="7" w:tplc="48265DC2" w:tentative="1">
      <w:start w:val="1"/>
      <w:numFmt w:val="lowerLetter"/>
      <w:lvlText w:val="%8."/>
      <w:lvlJc w:val="left"/>
      <w:pPr>
        <w:ind w:left="5400" w:hanging="360"/>
      </w:pPr>
    </w:lvl>
    <w:lvl w:ilvl="8" w:tplc="6610CA0E" w:tentative="1">
      <w:start w:val="1"/>
      <w:numFmt w:val="lowerRoman"/>
      <w:lvlText w:val="%9."/>
      <w:lvlJc w:val="right"/>
      <w:pPr>
        <w:ind w:left="6120" w:hanging="180"/>
      </w:pPr>
    </w:lvl>
  </w:abstractNum>
  <w:abstractNum w:abstractNumId="11" w15:restartNumberingAfterBreak="0">
    <w:nsid w:val="40647BA3"/>
    <w:multiLevelType w:val="multilevel"/>
    <w:tmpl w:val="0A6E881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E366ED"/>
    <w:multiLevelType w:val="multilevel"/>
    <w:tmpl w:val="DBC0CCE0"/>
    <w:styleLink w:val="Estilo5"/>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7B195B"/>
    <w:multiLevelType w:val="multilevel"/>
    <w:tmpl w:val="8C448006"/>
    <w:lvl w:ilvl="0">
      <w:start w:val="3"/>
      <w:numFmt w:val="decimal"/>
      <w:lvlText w:val="%1."/>
      <w:lvlJc w:val="left"/>
      <w:pPr>
        <w:ind w:left="720" w:hanging="360"/>
      </w:pPr>
      <w:rPr>
        <w:rFonts w:hint="default"/>
      </w:rPr>
    </w:lvl>
    <w:lvl w:ilvl="1">
      <w:start w:val="1"/>
      <w:numFmt w:val="decimal"/>
      <w:lvlText w:val="3.%2."/>
      <w:lvlJc w:val="left"/>
      <w:pPr>
        <w:ind w:left="1152" w:hanging="795"/>
      </w:pPr>
      <w:rPr>
        <w:rFonts w:hint="default"/>
      </w:rPr>
    </w:lvl>
    <w:lvl w:ilvl="2">
      <w:start w:val="1"/>
      <w:numFmt w:val="decimal"/>
      <w:lvlText w:val="2.%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B181D6A"/>
    <w:multiLevelType w:val="multilevel"/>
    <w:tmpl w:val="4374072A"/>
    <w:lvl w:ilvl="0">
      <w:start w:val="5"/>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4CF770DB"/>
    <w:multiLevelType w:val="multilevel"/>
    <w:tmpl w:val="976806A6"/>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DB75D1"/>
    <w:multiLevelType w:val="multilevel"/>
    <w:tmpl w:val="BA52818E"/>
    <w:numStyleLink w:val="Estilo7"/>
  </w:abstractNum>
  <w:abstractNum w:abstractNumId="17" w15:restartNumberingAfterBreak="0">
    <w:nsid w:val="5FEF0DEE"/>
    <w:multiLevelType w:val="hybridMultilevel"/>
    <w:tmpl w:val="FFFFFFFF"/>
    <w:lvl w:ilvl="0" w:tplc="6694A68C">
      <w:start w:val="1"/>
      <w:numFmt w:val="upperRoman"/>
      <w:lvlText w:val="%1"/>
      <w:lvlJc w:val="left"/>
    </w:lvl>
    <w:lvl w:ilvl="1" w:tplc="BE568320">
      <w:numFmt w:val="decimal"/>
      <w:lvlText w:val=""/>
      <w:lvlJc w:val="left"/>
    </w:lvl>
    <w:lvl w:ilvl="2" w:tplc="F64092AA">
      <w:numFmt w:val="decimal"/>
      <w:lvlText w:val=""/>
      <w:lvlJc w:val="left"/>
    </w:lvl>
    <w:lvl w:ilvl="3" w:tplc="1B94744A">
      <w:numFmt w:val="decimal"/>
      <w:lvlText w:val=""/>
      <w:lvlJc w:val="left"/>
    </w:lvl>
    <w:lvl w:ilvl="4" w:tplc="B5642A38">
      <w:numFmt w:val="decimal"/>
      <w:lvlText w:val=""/>
      <w:lvlJc w:val="left"/>
    </w:lvl>
    <w:lvl w:ilvl="5" w:tplc="1AFEEC34">
      <w:numFmt w:val="decimal"/>
      <w:lvlText w:val=""/>
      <w:lvlJc w:val="left"/>
    </w:lvl>
    <w:lvl w:ilvl="6" w:tplc="138EB448">
      <w:numFmt w:val="decimal"/>
      <w:lvlText w:val=""/>
      <w:lvlJc w:val="left"/>
    </w:lvl>
    <w:lvl w:ilvl="7" w:tplc="DABC1B36">
      <w:numFmt w:val="decimal"/>
      <w:lvlText w:val=""/>
      <w:lvlJc w:val="left"/>
    </w:lvl>
    <w:lvl w:ilvl="8" w:tplc="5532C0CC">
      <w:numFmt w:val="decimal"/>
      <w:lvlText w:val=""/>
      <w:lvlJc w:val="left"/>
    </w:lvl>
  </w:abstractNum>
  <w:abstractNum w:abstractNumId="18" w15:restartNumberingAfterBreak="0">
    <w:nsid w:val="66EE12FD"/>
    <w:multiLevelType w:val="multilevel"/>
    <w:tmpl w:val="280A001F"/>
    <w:styleLink w:val="Estilo3"/>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073496"/>
    <w:multiLevelType w:val="hybridMultilevel"/>
    <w:tmpl w:val="277C1882"/>
    <w:lvl w:ilvl="0" w:tplc="772C72A4">
      <w:start w:val="1"/>
      <w:numFmt w:val="bullet"/>
      <w:lvlText w:val=""/>
      <w:lvlJc w:val="left"/>
      <w:pPr>
        <w:ind w:left="720" w:hanging="360"/>
      </w:pPr>
      <w:rPr>
        <w:rFonts w:ascii="Symbol" w:hAnsi="Symbol" w:hint="default"/>
      </w:rPr>
    </w:lvl>
    <w:lvl w:ilvl="1" w:tplc="712AFC34" w:tentative="1">
      <w:start w:val="1"/>
      <w:numFmt w:val="bullet"/>
      <w:lvlText w:val="o"/>
      <w:lvlJc w:val="left"/>
      <w:pPr>
        <w:ind w:left="1440" w:hanging="360"/>
      </w:pPr>
      <w:rPr>
        <w:rFonts w:ascii="Courier New" w:hAnsi="Courier New" w:cs="Courier New" w:hint="default"/>
      </w:rPr>
    </w:lvl>
    <w:lvl w:ilvl="2" w:tplc="17BE4D0E" w:tentative="1">
      <w:start w:val="1"/>
      <w:numFmt w:val="bullet"/>
      <w:lvlText w:val=""/>
      <w:lvlJc w:val="left"/>
      <w:pPr>
        <w:ind w:left="2160" w:hanging="360"/>
      </w:pPr>
      <w:rPr>
        <w:rFonts w:ascii="Wingdings" w:hAnsi="Wingdings" w:hint="default"/>
      </w:rPr>
    </w:lvl>
    <w:lvl w:ilvl="3" w:tplc="693A4710" w:tentative="1">
      <w:start w:val="1"/>
      <w:numFmt w:val="bullet"/>
      <w:lvlText w:val=""/>
      <w:lvlJc w:val="left"/>
      <w:pPr>
        <w:ind w:left="2880" w:hanging="360"/>
      </w:pPr>
      <w:rPr>
        <w:rFonts w:ascii="Symbol" w:hAnsi="Symbol" w:hint="default"/>
      </w:rPr>
    </w:lvl>
    <w:lvl w:ilvl="4" w:tplc="C158E4F0" w:tentative="1">
      <w:start w:val="1"/>
      <w:numFmt w:val="bullet"/>
      <w:lvlText w:val="o"/>
      <w:lvlJc w:val="left"/>
      <w:pPr>
        <w:ind w:left="3600" w:hanging="360"/>
      </w:pPr>
      <w:rPr>
        <w:rFonts w:ascii="Courier New" w:hAnsi="Courier New" w:cs="Courier New" w:hint="default"/>
      </w:rPr>
    </w:lvl>
    <w:lvl w:ilvl="5" w:tplc="92507B14" w:tentative="1">
      <w:start w:val="1"/>
      <w:numFmt w:val="bullet"/>
      <w:lvlText w:val=""/>
      <w:lvlJc w:val="left"/>
      <w:pPr>
        <w:ind w:left="4320" w:hanging="360"/>
      </w:pPr>
      <w:rPr>
        <w:rFonts w:ascii="Wingdings" w:hAnsi="Wingdings" w:hint="default"/>
      </w:rPr>
    </w:lvl>
    <w:lvl w:ilvl="6" w:tplc="4002EC20" w:tentative="1">
      <w:start w:val="1"/>
      <w:numFmt w:val="bullet"/>
      <w:lvlText w:val=""/>
      <w:lvlJc w:val="left"/>
      <w:pPr>
        <w:ind w:left="5040" w:hanging="360"/>
      </w:pPr>
      <w:rPr>
        <w:rFonts w:ascii="Symbol" w:hAnsi="Symbol" w:hint="default"/>
      </w:rPr>
    </w:lvl>
    <w:lvl w:ilvl="7" w:tplc="4E3CD6AC" w:tentative="1">
      <w:start w:val="1"/>
      <w:numFmt w:val="bullet"/>
      <w:lvlText w:val="o"/>
      <w:lvlJc w:val="left"/>
      <w:pPr>
        <w:ind w:left="5760" w:hanging="360"/>
      </w:pPr>
      <w:rPr>
        <w:rFonts w:ascii="Courier New" w:hAnsi="Courier New" w:cs="Courier New" w:hint="default"/>
      </w:rPr>
    </w:lvl>
    <w:lvl w:ilvl="8" w:tplc="094037BC" w:tentative="1">
      <w:start w:val="1"/>
      <w:numFmt w:val="bullet"/>
      <w:lvlText w:val=""/>
      <w:lvlJc w:val="left"/>
      <w:pPr>
        <w:ind w:left="6480" w:hanging="360"/>
      </w:pPr>
      <w:rPr>
        <w:rFonts w:ascii="Wingdings" w:hAnsi="Wingdings" w:hint="default"/>
      </w:rPr>
    </w:lvl>
  </w:abstractNum>
  <w:abstractNum w:abstractNumId="20" w15:restartNumberingAfterBreak="0">
    <w:nsid w:val="69651EB1"/>
    <w:multiLevelType w:val="multilevel"/>
    <w:tmpl w:val="4330EF22"/>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DF1ED7"/>
    <w:multiLevelType w:val="hybridMultilevel"/>
    <w:tmpl w:val="56DA85E6"/>
    <w:lvl w:ilvl="0" w:tplc="4B92B42C">
      <w:start w:val="1"/>
      <w:numFmt w:val="decimal"/>
      <w:lvlText w:val="%1."/>
      <w:lvlJc w:val="left"/>
      <w:pPr>
        <w:ind w:left="720" w:hanging="360"/>
      </w:pPr>
      <w:rPr>
        <w:rFonts w:hint="default"/>
        <w:b/>
      </w:rPr>
    </w:lvl>
    <w:lvl w:ilvl="1" w:tplc="73C486EE">
      <w:start w:val="1"/>
      <w:numFmt w:val="lowerLetter"/>
      <w:lvlText w:val="%2."/>
      <w:lvlJc w:val="left"/>
      <w:pPr>
        <w:ind w:left="1440" w:hanging="360"/>
      </w:pPr>
    </w:lvl>
    <w:lvl w:ilvl="2" w:tplc="F5125EBC" w:tentative="1">
      <w:start w:val="1"/>
      <w:numFmt w:val="lowerRoman"/>
      <w:lvlText w:val="%3."/>
      <w:lvlJc w:val="right"/>
      <w:pPr>
        <w:ind w:left="2160" w:hanging="180"/>
      </w:pPr>
    </w:lvl>
    <w:lvl w:ilvl="3" w:tplc="DA6AC18A" w:tentative="1">
      <w:start w:val="1"/>
      <w:numFmt w:val="decimal"/>
      <w:lvlText w:val="%4."/>
      <w:lvlJc w:val="left"/>
      <w:pPr>
        <w:ind w:left="2880" w:hanging="360"/>
      </w:pPr>
    </w:lvl>
    <w:lvl w:ilvl="4" w:tplc="493E1C04" w:tentative="1">
      <w:start w:val="1"/>
      <w:numFmt w:val="lowerLetter"/>
      <w:lvlText w:val="%5."/>
      <w:lvlJc w:val="left"/>
      <w:pPr>
        <w:ind w:left="3600" w:hanging="360"/>
      </w:pPr>
    </w:lvl>
    <w:lvl w:ilvl="5" w:tplc="2A60FFF2" w:tentative="1">
      <w:start w:val="1"/>
      <w:numFmt w:val="lowerRoman"/>
      <w:lvlText w:val="%6."/>
      <w:lvlJc w:val="right"/>
      <w:pPr>
        <w:ind w:left="4320" w:hanging="180"/>
      </w:pPr>
    </w:lvl>
    <w:lvl w:ilvl="6" w:tplc="9AECBF08" w:tentative="1">
      <w:start w:val="1"/>
      <w:numFmt w:val="decimal"/>
      <w:lvlText w:val="%7."/>
      <w:lvlJc w:val="left"/>
      <w:pPr>
        <w:ind w:left="5040" w:hanging="360"/>
      </w:pPr>
    </w:lvl>
    <w:lvl w:ilvl="7" w:tplc="4D589420" w:tentative="1">
      <w:start w:val="1"/>
      <w:numFmt w:val="lowerLetter"/>
      <w:lvlText w:val="%8."/>
      <w:lvlJc w:val="left"/>
      <w:pPr>
        <w:ind w:left="5760" w:hanging="360"/>
      </w:pPr>
    </w:lvl>
    <w:lvl w:ilvl="8" w:tplc="212883DC" w:tentative="1">
      <w:start w:val="1"/>
      <w:numFmt w:val="lowerRoman"/>
      <w:lvlText w:val="%9."/>
      <w:lvlJc w:val="right"/>
      <w:pPr>
        <w:ind w:left="6480" w:hanging="180"/>
      </w:pPr>
    </w:lvl>
  </w:abstractNum>
  <w:abstractNum w:abstractNumId="22" w15:restartNumberingAfterBreak="0">
    <w:nsid w:val="6C3A3028"/>
    <w:multiLevelType w:val="multilevel"/>
    <w:tmpl w:val="4978F96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C412C8"/>
    <w:multiLevelType w:val="hybridMultilevel"/>
    <w:tmpl w:val="EF7E6538"/>
    <w:lvl w:ilvl="0" w:tplc="8F8C586C">
      <w:start w:val="1"/>
      <w:numFmt w:val="decimal"/>
      <w:lvlText w:val="%1."/>
      <w:lvlJc w:val="left"/>
      <w:pPr>
        <w:ind w:left="720" w:hanging="360"/>
      </w:pPr>
      <w:rPr>
        <w:rFonts w:hint="default"/>
      </w:rPr>
    </w:lvl>
    <w:lvl w:ilvl="1" w:tplc="9D345622" w:tentative="1">
      <w:start w:val="1"/>
      <w:numFmt w:val="lowerLetter"/>
      <w:lvlText w:val="%2."/>
      <w:lvlJc w:val="left"/>
      <w:pPr>
        <w:ind w:left="1440" w:hanging="360"/>
      </w:pPr>
    </w:lvl>
    <w:lvl w:ilvl="2" w:tplc="D098E5E4" w:tentative="1">
      <w:start w:val="1"/>
      <w:numFmt w:val="lowerRoman"/>
      <w:lvlText w:val="%3."/>
      <w:lvlJc w:val="right"/>
      <w:pPr>
        <w:ind w:left="2160" w:hanging="180"/>
      </w:pPr>
    </w:lvl>
    <w:lvl w:ilvl="3" w:tplc="F0FED588" w:tentative="1">
      <w:start w:val="1"/>
      <w:numFmt w:val="decimal"/>
      <w:lvlText w:val="%4."/>
      <w:lvlJc w:val="left"/>
      <w:pPr>
        <w:ind w:left="2880" w:hanging="360"/>
      </w:pPr>
    </w:lvl>
    <w:lvl w:ilvl="4" w:tplc="49F00B28" w:tentative="1">
      <w:start w:val="1"/>
      <w:numFmt w:val="lowerLetter"/>
      <w:lvlText w:val="%5."/>
      <w:lvlJc w:val="left"/>
      <w:pPr>
        <w:ind w:left="3600" w:hanging="360"/>
      </w:pPr>
    </w:lvl>
    <w:lvl w:ilvl="5" w:tplc="389C061C" w:tentative="1">
      <w:start w:val="1"/>
      <w:numFmt w:val="lowerRoman"/>
      <w:lvlText w:val="%6."/>
      <w:lvlJc w:val="right"/>
      <w:pPr>
        <w:ind w:left="4320" w:hanging="180"/>
      </w:pPr>
    </w:lvl>
    <w:lvl w:ilvl="6" w:tplc="A9BE7DBE" w:tentative="1">
      <w:start w:val="1"/>
      <w:numFmt w:val="decimal"/>
      <w:lvlText w:val="%7."/>
      <w:lvlJc w:val="left"/>
      <w:pPr>
        <w:ind w:left="5040" w:hanging="360"/>
      </w:pPr>
    </w:lvl>
    <w:lvl w:ilvl="7" w:tplc="85F217DA" w:tentative="1">
      <w:start w:val="1"/>
      <w:numFmt w:val="lowerLetter"/>
      <w:lvlText w:val="%8."/>
      <w:lvlJc w:val="left"/>
      <w:pPr>
        <w:ind w:left="5760" w:hanging="360"/>
      </w:pPr>
    </w:lvl>
    <w:lvl w:ilvl="8" w:tplc="54B4154A" w:tentative="1">
      <w:start w:val="1"/>
      <w:numFmt w:val="lowerRoman"/>
      <w:lvlText w:val="%9."/>
      <w:lvlJc w:val="right"/>
      <w:pPr>
        <w:ind w:left="6480" w:hanging="180"/>
      </w:pPr>
    </w:lvl>
  </w:abstractNum>
  <w:abstractNum w:abstractNumId="24" w15:restartNumberingAfterBreak="0">
    <w:nsid w:val="751871A3"/>
    <w:multiLevelType w:val="multilevel"/>
    <w:tmpl w:val="92DA19A6"/>
    <w:lvl w:ilvl="0">
      <w:start w:val="3"/>
      <w:numFmt w:val="decimal"/>
      <w:lvlText w:val="%1."/>
      <w:lvlJc w:val="left"/>
      <w:pPr>
        <w:ind w:left="720" w:hanging="360"/>
      </w:pPr>
      <w:rPr>
        <w:rFonts w:hint="default"/>
      </w:rPr>
    </w:lvl>
    <w:lvl w:ilvl="1">
      <w:start w:val="1"/>
      <w:numFmt w:val="decimal"/>
      <w:lvlText w:val="2.%2."/>
      <w:lvlJc w:val="left"/>
      <w:pPr>
        <w:ind w:left="1152" w:hanging="795"/>
      </w:pPr>
      <w:rPr>
        <w:rFonts w:hint="default"/>
      </w:rPr>
    </w:lvl>
    <w:lvl w:ilvl="2">
      <w:start w:val="1"/>
      <w:numFmt w:val="decimal"/>
      <w:lvlText w:val="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8C15B23"/>
    <w:multiLevelType w:val="multilevel"/>
    <w:tmpl w:val="BA52818E"/>
    <w:styleLink w:val="Estilo7"/>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59440863">
    <w:abstractNumId w:val="1"/>
  </w:num>
  <w:num w:numId="2" w16cid:durableId="276571557">
    <w:abstractNumId w:val="23"/>
  </w:num>
  <w:num w:numId="3" w16cid:durableId="642277661">
    <w:abstractNumId w:val="3"/>
  </w:num>
  <w:num w:numId="4" w16cid:durableId="690379602">
    <w:abstractNumId w:val="7"/>
  </w:num>
  <w:num w:numId="5" w16cid:durableId="1943293282">
    <w:abstractNumId w:val="21"/>
  </w:num>
  <w:num w:numId="6" w16cid:durableId="488442926">
    <w:abstractNumId w:val="15"/>
  </w:num>
  <w:num w:numId="7" w16cid:durableId="1977375407">
    <w:abstractNumId w:val="19"/>
  </w:num>
  <w:num w:numId="8" w16cid:durableId="592980420">
    <w:abstractNumId w:val="20"/>
  </w:num>
  <w:num w:numId="9" w16cid:durableId="91514199">
    <w:abstractNumId w:val="9"/>
  </w:num>
  <w:num w:numId="10" w16cid:durableId="1216887568">
    <w:abstractNumId w:val="16"/>
  </w:num>
  <w:num w:numId="11" w16cid:durableId="759134056">
    <w:abstractNumId w:val="13"/>
  </w:num>
  <w:num w:numId="12" w16cid:durableId="1141313426">
    <w:abstractNumId w:val="24"/>
  </w:num>
  <w:num w:numId="13" w16cid:durableId="1148716017">
    <w:abstractNumId w:val="6"/>
  </w:num>
  <w:num w:numId="14" w16cid:durableId="1666203207">
    <w:abstractNumId w:val="22"/>
  </w:num>
  <w:num w:numId="15" w16cid:durableId="773355924">
    <w:abstractNumId w:val="18"/>
  </w:num>
  <w:num w:numId="16" w16cid:durableId="107509940">
    <w:abstractNumId w:val="4"/>
  </w:num>
  <w:num w:numId="17" w16cid:durableId="1931155609">
    <w:abstractNumId w:val="11"/>
  </w:num>
  <w:num w:numId="18" w16cid:durableId="1591769045">
    <w:abstractNumId w:val="10"/>
  </w:num>
  <w:num w:numId="19" w16cid:durableId="1972898753">
    <w:abstractNumId w:val="12"/>
  </w:num>
  <w:num w:numId="20" w16cid:durableId="471604259">
    <w:abstractNumId w:val="0"/>
  </w:num>
  <w:num w:numId="21" w16cid:durableId="127625483">
    <w:abstractNumId w:val="25"/>
  </w:num>
  <w:num w:numId="22" w16cid:durableId="956329873">
    <w:abstractNumId w:val="2"/>
  </w:num>
  <w:num w:numId="23" w16cid:durableId="1122387048">
    <w:abstractNumId w:val="5"/>
  </w:num>
  <w:num w:numId="24" w16cid:durableId="1110665681">
    <w:abstractNumId w:val="14"/>
  </w:num>
  <w:num w:numId="25" w16cid:durableId="241184448">
    <w:abstractNumId w:val="8"/>
  </w:num>
  <w:num w:numId="26" w16cid:durableId="115664998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ED"/>
    <w:rsid w:val="00001F52"/>
    <w:rsid w:val="00002A5C"/>
    <w:rsid w:val="00003BD2"/>
    <w:rsid w:val="000053B4"/>
    <w:rsid w:val="00006824"/>
    <w:rsid w:val="000107E4"/>
    <w:rsid w:val="00011C3D"/>
    <w:rsid w:val="00012072"/>
    <w:rsid w:val="00012257"/>
    <w:rsid w:val="00012FA8"/>
    <w:rsid w:val="00013434"/>
    <w:rsid w:val="00013AEC"/>
    <w:rsid w:val="00014669"/>
    <w:rsid w:val="00014B9D"/>
    <w:rsid w:val="00016DAE"/>
    <w:rsid w:val="000175F6"/>
    <w:rsid w:val="000179B4"/>
    <w:rsid w:val="00017A75"/>
    <w:rsid w:val="00020DC6"/>
    <w:rsid w:val="000211AF"/>
    <w:rsid w:val="00021F49"/>
    <w:rsid w:val="000236C2"/>
    <w:rsid w:val="0002524D"/>
    <w:rsid w:val="0002577B"/>
    <w:rsid w:val="00026121"/>
    <w:rsid w:val="000271B3"/>
    <w:rsid w:val="00027FE1"/>
    <w:rsid w:val="00030810"/>
    <w:rsid w:val="000312ED"/>
    <w:rsid w:val="00031923"/>
    <w:rsid w:val="0003212C"/>
    <w:rsid w:val="00032277"/>
    <w:rsid w:val="000329B1"/>
    <w:rsid w:val="000343D8"/>
    <w:rsid w:val="00034A53"/>
    <w:rsid w:val="00035423"/>
    <w:rsid w:val="000354E4"/>
    <w:rsid w:val="00036183"/>
    <w:rsid w:val="0003674A"/>
    <w:rsid w:val="00037770"/>
    <w:rsid w:val="00042DB3"/>
    <w:rsid w:val="00043634"/>
    <w:rsid w:val="0004366C"/>
    <w:rsid w:val="000471C5"/>
    <w:rsid w:val="0004728E"/>
    <w:rsid w:val="000528A1"/>
    <w:rsid w:val="000529A3"/>
    <w:rsid w:val="000530DC"/>
    <w:rsid w:val="00055324"/>
    <w:rsid w:val="000556F9"/>
    <w:rsid w:val="00056600"/>
    <w:rsid w:val="0005697E"/>
    <w:rsid w:val="000572A2"/>
    <w:rsid w:val="00060551"/>
    <w:rsid w:val="0006153D"/>
    <w:rsid w:val="00062FB2"/>
    <w:rsid w:val="00064A07"/>
    <w:rsid w:val="00065750"/>
    <w:rsid w:val="000657ED"/>
    <w:rsid w:val="00066480"/>
    <w:rsid w:val="00066E9C"/>
    <w:rsid w:val="00067046"/>
    <w:rsid w:val="000676EE"/>
    <w:rsid w:val="00067943"/>
    <w:rsid w:val="000704C4"/>
    <w:rsid w:val="00070B3D"/>
    <w:rsid w:val="00071B47"/>
    <w:rsid w:val="00071F8D"/>
    <w:rsid w:val="000721EF"/>
    <w:rsid w:val="000724D0"/>
    <w:rsid w:val="00072A57"/>
    <w:rsid w:val="00073924"/>
    <w:rsid w:val="00073DA3"/>
    <w:rsid w:val="000760DA"/>
    <w:rsid w:val="0007761D"/>
    <w:rsid w:val="00080058"/>
    <w:rsid w:val="00080679"/>
    <w:rsid w:val="000807CE"/>
    <w:rsid w:val="00081D27"/>
    <w:rsid w:val="0008341C"/>
    <w:rsid w:val="0008458D"/>
    <w:rsid w:val="00084B55"/>
    <w:rsid w:val="00085981"/>
    <w:rsid w:val="0008609F"/>
    <w:rsid w:val="000862D3"/>
    <w:rsid w:val="0008650E"/>
    <w:rsid w:val="00087C9B"/>
    <w:rsid w:val="00087EA3"/>
    <w:rsid w:val="000907CE"/>
    <w:rsid w:val="00090C99"/>
    <w:rsid w:val="0009218C"/>
    <w:rsid w:val="0009227A"/>
    <w:rsid w:val="0009284B"/>
    <w:rsid w:val="00092C83"/>
    <w:rsid w:val="00093D70"/>
    <w:rsid w:val="00094413"/>
    <w:rsid w:val="0009555E"/>
    <w:rsid w:val="000958B7"/>
    <w:rsid w:val="00095E36"/>
    <w:rsid w:val="00096BE6"/>
    <w:rsid w:val="000978F9"/>
    <w:rsid w:val="000A026A"/>
    <w:rsid w:val="000A0EDD"/>
    <w:rsid w:val="000A2985"/>
    <w:rsid w:val="000A2C9A"/>
    <w:rsid w:val="000A53AE"/>
    <w:rsid w:val="000B041C"/>
    <w:rsid w:val="000B0C1C"/>
    <w:rsid w:val="000B0D5D"/>
    <w:rsid w:val="000B1621"/>
    <w:rsid w:val="000B2B6C"/>
    <w:rsid w:val="000B435A"/>
    <w:rsid w:val="000B580A"/>
    <w:rsid w:val="000B61E2"/>
    <w:rsid w:val="000B77D1"/>
    <w:rsid w:val="000C1173"/>
    <w:rsid w:val="000C1EB0"/>
    <w:rsid w:val="000C36FC"/>
    <w:rsid w:val="000C4171"/>
    <w:rsid w:val="000C487D"/>
    <w:rsid w:val="000C55A8"/>
    <w:rsid w:val="000C6F77"/>
    <w:rsid w:val="000C7098"/>
    <w:rsid w:val="000D0594"/>
    <w:rsid w:val="000D1FE5"/>
    <w:rsid w:val="000D3D3C"/>
    <w:rsid w:val="000D4D3E"/>
    <w:rsid w:val="000D5FAE"/>
    <w:rsid w:val="000D6434"/>
    <w:rsid w:val="000D71D7"/>
    <w:rsid w:val="000E04E0"/>
    <w:rsid w:val="000E0E49"/>
    <w:rsid w:val="000E1D90"/>
    <w:rsid w:val="000E385D"/>
    <w:rsid w:val="000E4467"/>
    <w:rsid w:val="000E474C"/>
    <w:rsid w:val="000E4BBD"/>
    <w:rsid w:val="000E57B3"/>
    <w:rsid w:val="000E5E3D"/>
    <w:rsid w:val="000E61D0"/>
    <w:rsid w:val="000E6499"/>
    <w:rsid w:val="000E6F24"/>
    <w:rsid w:val="000E7E6B"/>
    <w:rsid w:val="000F008A"/>
    <w:rsid w:val="000F1327"/>
    <w:rsid w:val="000F469C"/>
    <w:rsid w:val="000F75CD"/>
    <w:rsid w:val="000F7B7F"/>
    <w:rsid w:val="000F7DEE"/>
    <w:rsid w:val="001003AA"/>
    <w:rsid w:val="001009F7"/>
    <w:rsid w:val="00101240"/>
    <w:rsid w:val="00101530"/>
    <w:rsid w:val="00102CBF"/>
    <w:rsid w:val="00102FF7"/>
    <w:rsid w:val="00105106"/>
    <w:rsid w:val="0010522D"/>
    <w:rsid w:val="001063A0"/>
    <w:rsid w:val="0010648D"/>
    <w:rsid w:val="00107B04"/>
    <w:rsid w:val="00112932"/>
    <w:rsid w:val="00112E3B"/>
    <w:rsid w:val="00113218"/>
    <w:rsid w:val="001175A9"/>
    <w:rsid w:val="00121C8F"/>
    <w:rsid w:val="00125A1C"/>
    <w:rsid w:val="001271E0"/>
    <w:rsid w:val="00127FC9"/>
    <w:rsid w:val="00131B7F"/>
    <w:rsid w:val="00131CAC"/>
    <w:rsid w:val="0013275C"/>
    <w:rsid w:val="00132A56"/>
    <w:rsid w:val="00132A95"/>
    <w:rsid w:val="0013309A"/>
    <w:rsid w:val="0013513B"/>
    <w:rsid w:val="00135530"/>
    <w:rsid w:val="00136035"/>
    <w:rsid w:val="00136645"/>
    <w:rsid w:val="0013735D"/>
    <w:rsid w:val="00140212"/>
    <w:rsid w:val="00141420"/>
    <w:rsid w:val="00141557"/>
    <w:rsid w:val="001431FE"/>
    <w:rsid w:val="001434F9"/>
    <w:rsid w:val="001437A5"/>
    <w:rsid w:val="00143CD0"/>
    <w:rsid w:val="00145700"/>
    <w:rsid w:val="00150318"/>
    <w:rsid w:val="00152C8C"/>
    <w:rsid w:val="00152E85"/>
    <w:rsid w:val="0015318B"/>
    <w:rsid w:val="00153973"/>
    <w:rsid w:val="00154E93"/>
    <w:rsid w:val="0015559E"/>
    <w:rsid w:val="00155690"/>
    <w:rsid w:val="00156114"/>
    <w:rsid w:val="001563D0"/>
    <w:rsid w:val="001572AC"/>
    <w:rsid w:val="00157EC1"/>
    <w:rsid w:val="00160EF5"/>
    <w:rsid w:val="001623B4"/>
    <w:rsid w:val="00163691"/>
    <w:rsid w:val="00164122"/>
    <w:rsid w:val="0016444C"/>
    <w:rsid w:val="00164B01"/>
    <w:rsid w:val="00165AC4"/>
    <w:rsid w:val="0016687C"/>
    <w:rsid w:val="001670A8"/>
    <w:rsid w:val="0017060C"/>
    <w:rsid w:val="00170B02"/>
    <w:rsid w:val="00170CBC"/>
    <w:rsid w:val="001721E3"/>
    <w:rsid w:val="00172C1D"/>
    <w:rsid w:val="00174C58"/>
    <w:rsid w:val="00176BCC"/>
    <w:rsid w:val="00180EB0"/>
    <w:rsid w:val="001817FA"/>
    <w:rsid w:val="00181BBB"/>
    <w:rsid w:val="00181BD8"/>
    <w:rsid w:val="0018343A"/>
    <w:rsid w:val="0018393B"/>
    <w:rsid w:val="00183FE9"/>
    <w:rsid w:val="00184769"/>
    <w:rsid w:val="00185BF2"/>
    <w:rsid w:val="00187563"/>
    <w:rsid w:val="00187863"/>
    <w:rsid w:val="001879E7"/>
    <w:rsid w:val="0019051C"/>
    <w:rsid w:val="00190FE9"/>
    <w:rsid w:val="00191502"/>
    <w:rsid w:val="0019230B"/>
    <w:rsid w:val="001923A3"/>
    <w:rsid w:val="0019442E"/>
    <w:rsid w:val="00194583"/>
    <w:rsid w:val="00195C77"/>
    <w:rsid w:val="00197518"/>
    <w:rsid w:val="00197830"/>
    <w:rsid w:val="00197EAC"/>
    <w:rsid w:val="001A0F2D"/>
    <w:rsid w:val="001A1B07"/>
    <w:rsid w:val="001A2FBC"/>
    <w:rsid w:val="001A3AF3"/>
    <w:rsid w:val="001A463A"/>
    <w:rsid w:val="001A4E71"/>
    <w:rsid w:val="001A531F"/>
    <w:rsid w:val="001A5BB7"/>
    <w:rsid w:val="001A5BFF"/>
    <w:rsid w:val="001A689B"/>
    <w:rsid w:val="001A7849"/>
    <w:rsid w:val="001B013E"/>
    <w:rsid w:val="001B054E"/>
    <w:rsid w:val="001B1811"/>
    <w:rsid w:val="001B226B"/>
    <w:rsid w:val="001B2997"/>
    <w:rsid w:val="001B2F1C"/>
    <w:rsid w:val="001B3383"/>
    <w:rsid w:val="001B394E"/>
    <w:rsid w:val="001B3CCB"/>
    <w:rsid w:val="001B5F9C"/>
    <w:rsid w:val="001B60C7"/>
    <w:rsid w:val="001B62AA"/>
    <w:rsid w:val="001B63A2"/>
    <w:rsid w:val="001B6D87"/>
    <w:rsid w:val="001B72E0"/>
    <w:rsid w:val="001C048F"/>
    <w:rsid w:val="001C06D8"/>
    <w:rsid w:val="001C20DD"/>
    <w:rsid w:val="001C3048"/>
    <w:rsid w:val="001C3282"/>
    <w:rsid w:val="001C3F1C"/>
    <w:rsid w:val="001C5AB6"/>
    <w:rsid w:val="001C5C9A"/>
    <w:rsid w:val="001C5F68"/>
    <w:rsid w:val="001C7126"/>
    <w:rsid w:val="001D06AF"/>
    <w:rsid w:val="001D0CDC"/>
    <w:rsid w:val="001D22CD"/>
    <w:rsid w:val="001D268F"/>
    <w:rsid w:val="001D3138"/>
    <w:rsid w:val="001D4594"/>
    <w:rsid w:val="001D5475"/>
    <w:rsid w:val="001D61D7"/>
    <w:rsid w:val="001E1280"/>
    <w:rsid w:val="001E12F3"/>
    <w:rsid w:val="001E20DC"/>
    <w:rsid w:val="001E2635"/>
    <w:rsid w:val="001E3384"/>
    <w:rsid w:val="001E46C5"/>
    <w:rsid w:val="001E7024"/>
    <w:rsid w:val="001F2F2F"/>
    <w:rsid w:val="001F4C6C"/>
    <w:rsid w:val="001F4D85"/>
    <w:rsid w:val="001F54CA"/>
    <w:rsid w:val="001F778B"/>
    <w:rsid w:val="001F7809"/>
    <w:rsid w:val="00200661"/>
    <w:rsid w:val="002016F0"/>
    <w:rsid w:val="002021A4"/>
    <w:rsid w:val="00203803"/>
    <w:rsid w:val="00203C9F"/>
    <w:rsid w:val="002040B6"/>
    <w:rsid w:val="00204729"/>
    <w:rsid w:val="002047AC"/>
    <w:rsid w:val="00206367"/>
    <w:rsid w:val="0020751E"/>
    <w:rsid w:val="00207816"/>
    <w:rsid w:val="00211318"/>
    <w:rsid w:val="002129F5"/>
    <w:rsid w:val="002134F2"/>
    <w:rsid w:val="00213C45"/>
    <w:rsid w:val="002143A3"/>
    <w:rsid w:val="00215236"/>
    <w:rsid w:val="00215280"/>
    <w:rsid w:val="002156BF"/>
    <w:rsid w:val="00216781"/>
    <w:rsid w:val="00217BC3"/>
    <w:rsid w:val="002201AA"/>
    <w:rsid w:val="002229A0"/>
    <w:rsid w:val="00223A0C"/>
    <w:rsid w:val="00225E36"/>
    <w:rsid w:val="00226B60"/>
    <w:rsid w:val="00227587"/>
    <w:rsid w:val="00227930"/>
    <w:rsid w:val="0023043F"/>
    <w:rsid w:val="002305D6"/>
    <w:rsid w:val="002323A9"/>
    <w:rsid w:val="00232EEE"/>
    <w:rsid w:val="00236639"/>
    <w:rsid w:val="00240DC7"/>
    <w:rsid w:val="00241310"/>
    <w:rsid w:val="0024163D"/>
    <w:rsid w:val="002417C6"/>
    <w:rsid w:val="002428F4"/>
    <w:rsid w:val="00243460"/>
    <w:rsid w:val="00243563"/>
    <w:rsid w:val="002450C7"/>
    <w:rsid w:val="0024545F"/>
    <w:rsid w:val="00247634"/>
    <w:rsid w:val="00247F25"/>
    <w:rsid w:val="00251F64"/>
    <w:rsid w:val="00252171"/>
    <w:rsid w:val="00252551"/>
    <w:rsid w:val="002535BE"/>
    <w:rsid w:val="002547F9"/>
    <w:rsid w:val="00254BFA"/>
    <w:rsid w:val="00257506"/>
    <w:rsid w:val="002577BE"/>
    <w:rsid w:val="00257BB7"/>
    <w:rsid w:val="00260D8D"/>
    <w:rsid w:val="00262531"/>
    <w:rsid w:val="00262861"/>
    <w:rsid w:val="00263455"/>
    <w:rsid w:val="002635DF"/>
    <w:rsid w:val="002638D6"/>
    <w:rsid w:val="00263BE0"/>
    <w:rsid w:val="00267683"/>
    <w:rsid w:val="00270A7E"/>
    <w:rsid w:val="002712A7"/>
    <w:rsid w:val="002717EF"/>
    <w:rsid w:val="00275DE9"/>
    <w:rsid w:val="00275E75"/>
    <w:rsid w:val="002765AA"/>
    <w:rsid w:val="00276682"/>
    <w:rsid w:val="00276B2E"/>
    <w:rsid w:val="00277AF2"/>
    <w:rsid w:val="00277F54"/>
    <w:rsid w:val="00281E36"/>
    <w:rsid w:val="00283877"/>
    <w:rsid w:val="00284325"/>
    <w:rsid w:val="00284718"/>
    <w:rsid w:val="002847E7"/>
    <w:rsid w:val="00285842"/>
    <w:rsid w:val="002864E9"/>
    <w:rsid w:val="00286940"/>
    <w:rsid w:val="00287DAA"/>
    <w:rsid w:val="00290CD9"/>
    <w:rsid w:val="00291267"/>
    <w:rsid w:val="00291D3E"/>
    <w:rsid w:val="00292463"/>
    <w:rsid w:val="00292D6D"/>
    <w:rsid w:val="00292DEE"/>
    <w:rsid w:val="002933B1"/>
    <w:rsid w:val="00293DFD"/>
    <w:rsid w:val="002952BD"/>
    <w:rsid w:val="002962CF"/>
    <w:rsid w:val="00296EFE"/>
    <w:rsid w:val="002970DF"/>
    <w:rsid w:val="002A1766"/>
    <w:rsid w:val="002A19EF"/>
    <w:rsid w:val="002A1D39"/>
    <w:rsid w:val="002A57AB"/>
    <w:rsid w:val="002A5987"/>
    <w:rsid w:val="002A6211"/>
    <w:rsid w:val="002A64CB"/>
    <w:rsid w:val="002A6E81"/>
    <w:rsid w:val="002A709D"/>
    <w:rsid w:val="002A71AA"/>
    <w:rsid w:val="002A7F09"/>
    <w:rsid w:val="002A7FF0"/>
    <w:rsid w:val="002B055A"/>
    <w:rsid w:val="002B1ACC"/>
    <w:rsid w:val="002B2AF2"/>
    <w:rsid w:val="002B335D"/>
    <w:rsid w:val="002B3D22"/>
    <w:rsid w:val="002B4020"/>
    <w:rsid w:val="002B4C4E"/>
    <w:rsid w:val="002B4EC4"/>
    <w:rsid w:val="002B600E"/>
    <w:rsid w:val="002B6435"/>
    <w:rsid w:val="002B73C7"/>
    <w:rsid w:val="002C0CB4"/>
    <w:rsid w:val="002C1649"/>
    <w:rsid w:val="002C1C75"/>
    <w:rsid w:val="002C1EFC"/>
    <w:rsid w:val="002C28DD"/>
    <w:rsid w:val="002C30D5"/>
    <w:rsid w:val="002C6E83"/>
    <w:rsid w:val="002D12E3"/>
    <w:rsid w:val="002D12EF"/>
    <w:rsid w:val="002D1492"/>
    <w:rsid w:val="002D169C"/>
    <w:rsid w:val="002D17F5"/>
    <w:rsid w:val="002D2726"/>
    <w:rsid w:val="002D381E"/>
    <w:rsid w:val="002D395A"/>
    <w:rsid w:val="002D4269"/>
    <w:rsid w:val="002E177B"/>
    <w:rsid w:val="002E51C3"/>
    <w:rsid w:val="002E6871"/>
    <w:rsid w:val="002E73B7"/>
    <w:rsid w:val="002F006E"/>
    <w:rsid w:val="002F1B1F"/>
    <w:rsid w:val="002F263D"/>
    <w:rsid w:val="002F47CC"/>
    <w:rsid w:val="002F4861"/>
    <w:rsid w:val="002F5BE6"/>
    <w:rsid w:val="003006DF"/>
    <w:rsid w:val="003007F2"/>
    <w:rsid w:val="00300FF4"/>
    <w:rsid w:val="00303D1E"/>
    <w:rsid w:val="00304045"/>
    <w:rsid w:val="003054D4"/>
    <w:rsid w:val="00306438"/>
    <w:rsid w:val="00306486"/>
    <w:rsid w:val="003067BC"/>
    <w:rsid w:val="00306AB7"/>
    <w:rsid w:val="00310199"/>
    <w:rsid w:val="00310A19"/>
    <w:rsid w:val="00310C47"/>
    <w:rsid w:val="003110BC"/>
    <w:rsid w:val="00311E4B"/>
    <w:rsid w:val="003151D7"/>
    <w:rsid w:val="0031589F"/>
    <w:rsid w:val="00315A89"/>
    <w:rsid w:val="003171BC"/>
    <w:rsid w:val="00321BF6"/>
    <w:rsid w:val="0032212D"/>
    <w:rsid w:val="00322CBA"/>
    <w:rsid w:val="0032420D"/>
    <w:rsid w:val="003244CD"/>
    <w:rsid w:val="0032466B"/>
    <w:rsid w:val="00325337"/>
    <w:rsid w:val="00325361"/>
    <w:rsid w:val="00325DD4"/>
    <w:rsid w:val="003267D9"/>
    <w:rsid w:val="00327012"/>
    <w:rsid w:val="00327703"/>
    <w:rsid w:val="0032791A"/>
    <w:rsid w:val="00327FE5"/>
    <w:rsid w:val="003307AA"/>
    <w:rsid w:val="00331935"/>
    <w:rsid w:val="0033376A"/>
    <w:rsid w:val="00333D45"/>
    <w:rsid w:val="003352F4"/>
    <w:rsid w:val="00335604"/>
    <w:rsid w:val="003357A5"/>
    <w:rsid w:val="00335BBC"/>
    <w:rsid w:val="00336F7F"/>
    <w:rsid w:val="00337827"/>
    <w:rsid w:val="00337966"/>
    <w:rsid w:val="0034060D"/>
    <w:rsid w:val="003424D2"/>
    <w:rsid w:val="003428E2"/>
    <w:rsid w:val="00342BF7"/>
    <w:rsid w:val="00343E0C"/>
    <w:rsid w:val="00344EE5"/>
    <w:rsid w:val="003452DF"/>
    <w:rsid w:val="00346291"/>
    <w:rsid w:val="00347484"/>
    <w:rsid w:val="00347A40"/>
    <w:rsid w:val="0035089D"/>
    <w:rsid w:val="00351006"/>
    <w:rsid w:val="00351389"/>
    <w:rsid w:val="00353954"/>
    <w:rsid w:val="003541BE"/>
    <w:rsid w:val="00354505"/>
    <w:rsid w:val="00355360"/>
    <w:rsid w:val="003562F7"/>
    <w:rsid w:val="00356986"/>
    <w:rsid w:val="00356DAE"/>
    <w:rsid w:val="00357D6E"/>
    <w:rsid w:val="0036128E"/>
    <w:rsid w:val="0036260C"/>
    <w:rsid w:val="0036387E"/>
    <w:rsid w:val="0036390F"/>
    <w:rsid w:val="00364D63"/>
    <w:rsid w:val="00365407"/>
    <w:rsid w:val="00366074"/>
    <w:rsid w:val="00366520"/>
    <w:rsid w:val="003665BD"/>
    <w:rsid w:val="003677BD"/>
    <w:rsid w:val="003711D3"/>
    <w:rsid w:val="00371DE5"/>
    <w:rsid w:val="0037492E"/>
    <w:rsid w:val="003751A0"/>
    <w:rsid w:val="00376823"/>
    <w:rsid w:val="003801F0"/>
    <w:rsid w:val="00380839"/>
    <w:rsid w:val="00380DA2"/>
    <w:rsid w:val="0038174B"/>
    <w:rsid w:val="0038226F"/>
    <w:rsid w:val="00383EC7"/>
    <w:rsid w:val="00385828"/>
    <w:rsid w:val="003859EE"/>
    <w:rsid w:val="0038795B"/>
    <w:rsid w:val="00387DA2"/>
    <w:rsid w:val="003909DF"/>
    <w:rsid w:val="00390EE0"/>
    <w:rsid w:val="00393358"/>
    <w:rsid w:val="00395F5C"/>
    <w:rsid w:val="0039698F"/>
    <w:rsid w:val="00396E96"/>
    <w:rsid w:val="00397DE9"/>
    <w:rsid w:val="003A02CA"/>
    <w:rsid w:val="003A17A8"/>
    <w:rsid w:val="003A1A3C"/>
    <w:rsid w:val="003A24CE"/>
    <w:rsid w:val="003A2558"/>
    <w:rsid w:val="003A272E"/>
    <w:rsid w:val="003A4DD4"/>
    <w:rsid w:val="003A7955"/>
    <w:rsid w:val="003A7A2F"/>
    <w:rsid w:val="003B0265"/>
    <w:rsid w:val="003B0864"/>
    <w:rsid w:val="003B137B"/>
    <w:rsid w:val="003B1670"/>
    <w:rsid w:val="003B2459"/>
    <w:rsid w:val="003B2D98"/>
    <w:rsid w:val="003B33B9"/>
    <w:rsid w:val="003B4711"/>
    <w:rsid w:val="003B48BD"/>
    <w:rsid w:val="003B55AA"/>
    <w:rsid w:val="003B59B9"/>
    <w:rsid w:val="003B6970"/>
    <w:rsid w:val="003B792D"/>
    <w:rsid w:val="003C005D"/>
    <w:rsid w:val="003C10DB"/>
    <w:rsid w:val="003C2141"/>
    <w:rsid w:val="003C2F91"/>
    <w:rsid w:val="003C4BC5"/>
    <w:rsid w:val="003C59C1"/>
    <w:rsid w:val="003C5F17"/>
    <w:rsid w:val="003C6D96"/>
    <w:rsid w:val="003D0271"/>
    <w:rsid w:val="003D0745"/>
    <w:rsid w:val="003D0A23"/>
    <w:rsid w:val="003D0B07"/>
    <w:rsid w:val="003D3232"/>
    <w:rsid w:val="003D3243"/>
    <w:rsid w:val="003D3267"/>
    <w:rsid w:val="003D342B"/>
    <w:rsid w:val="003D3ED2"/>
    <w:rsid w:val="003D42C9"/>
    <w:rsid w:val="003D4F45"/>
    <w:rsid w:val="003D54E3"/>
    <w:rsid w:val="003D5BAC"/>
    <w:rsid w:val="003D6204"/>
    <w:rsid w:val="003D726B"/>
    <w:rsid w:val="003D76BC"/>
    <w:rsid w:val="003D7C93"/>
    <w:rsid w:val="003E00E1"/>
    <w:rsid w:val="003E0C99"/>
    <w:rsid w:val="003E1291"/>
    <w:rsid w:val="003E12CE"/>
    <w:rsid w:val="003E16EE"/>
    <w:rsid w:val="003E2BE5"/>
    <w:rsid w:val="003E34A4"/>
    <w:rsid w:val="003E5768"/>
    <w:rsid w:val="003E61D2"/>
    <w:rsid w:val="003E6A86"/>
    <w:rsid w:val="003E790E"/>
    <w:rsid w:val="003F0B6F"/>
    <w:rsid w:val="003F2D36"/>
    <w:rsid w:val="003F372E"/>
    <w:rsid w:val="003F3A0E"/>
    <w:rsid w:val="003F40C0"/>
    <w:rsid w:val="003F4D1E"/>
    <w:rsid w:val="003F5827"/>
    <w:rsid w:val="003F7A10"/>
    <w:rsid w:val="00400A3C"/>
    <w:rsid w:val="00402A37"/>
    <w:rsid w:val="00402C33"/>
    <w:rsid w:val="0040350B"/>
    <w:rsid w:val="0040627B"/>
    <w:rsid w:val="0040667C"/>
    <w:rsid w:val="004079D2"/>
    <w:rsid w:val="0041076C"/>
    <w:rsid w:val="00410E0A"/>
    <w:rsid w:val="00410E92"/>
    <w:rsid w:val="00411CCE"/>
    <w:rsid w:val="0041270A"/>
    <w:rsid w:val="00412AAB"/>
    <w:rsid w:val="00413685"/>
    <w:rsid w:val="00413739"/>
    <w:rsid w:val="00413D1A"/>
    <w:rsid w:val="00414141"/>
    <w:rsid w:val="004154CE"/>
    <w:rsid w:val="004168E6"/>
    <w:rsid w:val="00417845"/>
    <w:rsid w:val="00421ECE"/>
    <w:rsid w:val="00422B1D"/>
    <w:rsid w:val="0042410A"/>
    <w:rsid w:val="00425E4E"/>
    <w:rsid w:val="00427937"/>
    <w:rsid w:val="004308A4"/>
    <w:rsid w:val="00431433"/>
    <w:rsid w:val="004323FF"/>
    <w:rsid w:val="00434CF3"/>
    <w:rsid w:val="00436884"/>
    <w:rsid w:val="00437852"/>
    <w:rsid w:val="00440B7E"/>
    <w:rsid w:val="00442C4E"/>
    <w:rsid w:val="0044398C"/>
    <w:rsid w:val="00443A63"/>
    <w:rsid w:val="00444425"/>
    <w:rsid w:val="00445221"/>
    <w:rsid w:val="00445390"/>
    <w:rsid w:val="004468E4"/>
    <w:rsid w:val="00446EBE"/>
    <w:rsid w:val="00447DBC"/>
    <w:rsid w:val="00447E8D"/>
    <w:rsid w:val="0045161C"/>
    <w:rsid w:val="004516AB"/>
    <w:rsid w:val="00451D39"/>
    <w:rsid w:val="00452C97"/>
    <w:rsid w:val="004544C0"/>
    <w:rsid w:val="00454923"/>
    <w:rsid w:val="004564BB"/>
    <w:rsid w:val="00457BC7"/>
    <w:rsid w:val="00457DBB"/>
    <w:rsid w:val="00460EF5"/>
    <w:rsid w:val="004622E4"/>
    <w:rsid w:val="004630CB"/>
    <w:rsid w:val="0046527E"/>
    <w:rsid w:val="0046554F"/>
    <w:rsid w:val="00465A5B"/>
    <w:rsid w:val="004665F1"/>
    <w:rsid w:val="004669D6"/>
    <w:rsid w:val="00467A96"/>
    <w:rsid w:val="004707F7"/>
    <w:rsid w:val="0047573C"/>
    <w:rsid w:val="00481AC9"/>
    <w:rsid w:val="00481E3F"/>
    <w:rsid w:val="004828BA"/>
    <w:rsid w:val="0048362B"/>
    <w:rsid w:val="00484371"/>
    <w:rsid w:val="00484D7F"/>
    <w:rsid w:val="00485771"/>
    <w:rsid w:val="004857CC"/>
    <w:rsid w:val="0048668E"/>
    <w:rsid w:val="004918AF"/>
    <w:rsid w:val="00495940"/>
    <w:rsid w:val="00496007"/>
    <w:rsid w:val="0049713E"/>
    <w:rsid w:val="004978D8"/>
    <w:rsid w:val="004A122A"/>
    <w:rsid w:val="004A28E8"/>
    <w:rsid w:val="004A2C5F"/>
    <w:rsid w:val="004A2FDE"/>
    <w:rsid w:val="004A3D3E"/>
    <w:rsid w:val="004A3FE2"/>
    <w:rsid w:val="004A5147"/>
    <w:rsid w:val="004A5917"/>
    <w:rsid w:val="004A6157"/>
    <w:rsid w:val="004A6D30"/>
    <w:rsid w:val="004A7AC6"/>
    <w:rsid w:val="004B0678"/>
    <w:rsid w:val="004B09A8"/>
    <w:rsid w:val="004B0CA1"/>
    <w:rsid w:val="004B145A"/>
    <w:rsid w:val="004B17E9"/>
    <w:rsid w:val="004B47FB"/>
    <w:rsid w:val="004B50C7"/>
    <w:rsid w:val="004B54F6"/>
    <w:rsid w:val="004B5B51"/>
    <w:rsid w:val="004B60A4"/>
    <w:rsid w:val="004B6227"/>
    <w:rsid w:val="004B76A2"/>
    <w:rsid w:val="004C0469"/>
    <w:rsid w:val="004C41C1"/>
    <w:rsid w:val="004C461F"/>
    <w:rsid w:val="004C52B8"/>
    <w:rsid w:val="004C5B4E"/>
    <w:rsid w:val="004C7AC0"/>
    <w:rsid w:val="004D152D"/>
    <w:rsid w:val="004D282D"/>
    <w:rsid w:val="004D2E17"/>
    <w:rsid w:val="004D34FA"/>
    <w:rsid w:val="004D40DF"/>
    <w:rsid w:val="004D4ABB"/>
    <w:rsid w:val="004D79FB"/>
    <w:rsid w:val="004D7DAE"/>
    <w:rsid w:val="004E00AA"/>
    <w:rsid w:val="004E11F2"/>
    <w:rsid w:val="004E1A11"/>
    <w:rsid w:val="004E1D7A"/>
    <w:rsid w:val="004E36E1"/>
    <w:rsid w:val="004E3C39"/>
    <w:rsid w:val="004E3E0F"/>
    <w:rsid w:val="004E41FA"/>
    <w:rsid w:val="004E4D1E"/>
    <w:rsid w:val="004E68B8"/>
    <w:rsid w:val="004E7F32"/>
    <w:rsid w:val="004F06E1"/>
    <w:rsid w:val="004F143F"/>
    <w:rsid w:val="004F2AB2"/>
    <w:rsid w:val="004F2C50"/>
    <w:rsid w:val="004F5136"/>
    <w:rsid w:val="004F6072"/>
    <w:rsid w:val="004F60F7"/>
    <w:rsid w:val="004F658F"/>
    <w:rsid w:val="004F6A6C"/>
    <w:rsid w:val="004F6FA9"/>
    <w:rsid w:val="004F7968"/>
    <w:rsid w:val="005006C1"/>
    <w:rsid w:val="00501143"/>
    <w:rsid w:val="00502193"/>
    <w:rsid w:val="00503338"/>
    <w:rsid w:val="00503B0C"/>
    <w:rsid w:val="00504164"/>
    <w:rsid w:val="005047D2"/>
    <w:rsid w:val="00506922"/>
    <w:rsid w:val="005069E2"/>
    <w:rsid w:val="00506A6C"/>
    <w:rsid w:val="00506D4D"/>
    <w:rsid w:val="005105F2"/>
    <w:rsid w:val="0051111C"/>
    <w:rsid w:val="00511ABA"/>
    <w:rsid w:val="00511F86"/>
    <w:rsid w:val="00513398"/>
    <w:rsid w:val="00513CC4"/>
    <w:rsid w:val="00515CD6"/>
    <w:rsid w:val="005167E9"/>
    <w:rsid w:val="005168B9"/>
    <w:rsid w:val="00516CC4"/>
    <w:rsid w:val="00516FB6"/>
    <w:rsid w:val="005203F1"/>
    <w:rsid w:val="00520904"/>
    <w:rsid w:val="00520CE4"/>
    <w:rsid w:val="005232B8"/>
    <w:rsid w:val="005236AD"/>
    <w:rsid w:val="005259D3"/>
    <w:rsid w:val="00525D6A"/>
    <w:rsid w:val="005269EB"/>
    <w:rsid w:val="00527458"/>
    <w:rsid w:val="00530B41"/>
    <w:rsid w:val="005313EE"/>
    <w:rsid w:val="0053299A"/>
    <w:rsid w:val="005333DD"/>
    <w:rsid w:val="005348DE"/>
    <w:rsid w:val="005349B7"/>
    <w:rsid w:val="00536359"/>
    <w:rsid w:val="005376B0"/>
    <w:rsid w:val="00540219"/>
    <w:rsid w:val="00540C19"/>
    <w:rsid w:val="00541827"/>
    <w:rsid w:val="005429B5"/>
    <w:rsid w:val="00543008"/>
    <w:rsid w:val="0054368D"/>
    <w:rsid w:val="00543D77"/>
    <w:rsid w:val="00544826"/>
    <w:rsid w:val="00544CA9"/>
    <w:rsid w:val="00545360"/>
    <w:rsid w:val="00546A58"/>
    <w:rsid w:val="005500A0"/>
    <w:rsid w:val="00553718"/>
    <w:rsid w:val="00553E32"/>
    <w:rsid w:val="00556042"/>
    <w:rsid w:val="005565F8"/>
    <w:rsid w:val="005570D6"/>
    <w:rsid w:val="00557AE7"/>
    <w:rsid w:val="00561891"/>
    <w:rsid w:val="00563AD5"/>
    <w:rsid w:val="0056537E"/>
    <w:rsid w:val="005655B5"/>
    <w:rsid w:val="00565B67"/>
    <w:rsid w:val="00565E2B"/>
    <w:rsid w:val="00570296"/>
    <w:rsid w:val="00571317"/>
    <w:rsid w:val="0057148D"/>
    <w:rsid w:val="005715D1"/>
    <w:rsid w:val="005719FB"/>
    <w:rsid w:val="00572922"/>
    <w:rsid w:val="00572F32"/>
    <w:rsid w:val="005734AC"/>
    <w:rsid w:val="005739CA"/>
    <w:rsid w:val="00574009"/>
    <w:rsid w:val="005763AE"/>
    <w:rsid w:val="00580E4C"/>
    <w:rsid w:val="00580EB1"/>
    <w:rsid w:val="00583543"/>
    <w:rsid w:val="0058420A"/>
    <w:rsid w:val="0058421D"/>
    <w:rsid w:val="00584B5D"/>
    <w:rsid w:val="00585B06"/>
    <w:rsid w:val="005867A2"/>
    <w:rsid w:val="005875D4"/>
    <w:rsid w:val="005879A5"/>
    <w:rsid w:val="00591B7F"/>
    <w:rsid w:val="005965CA"/>
    <w:rsid w:val="00596A8C"/>
    <w:rsid w:val="005A0524"/>
    <w:rsid w:val="005A0807"/>
    <w:rsid w:val="005A09B2"/>
    <w:rsid w:val="005A0A7E"/>
    <w:rsid w:val="005A0B6B"/>
    <w:rsid w:val="005A17B1"/>
    <w:rsid w:val="005A28F6"/>
    <w:rsid w:val="005A2AEA"/>
    <w:rsid w:val="005A2E74"/>
    <w:rsid w:val="005A3529"/>
    <w:rsid w:val="005A7932"/>
    <w:rsid w:val="005B09E2"/>
    <w:rsid w:val="005B0AA6"/>
    <w:rsid w:val="005B2092"/>
    <w:rsid w:val="005B2B44"/>
    <w:rsid w:val="005B3D23"/>
    <w:rsid w:val="005B45B7"/>
    <w:rsid w:val="005B4E14"/>
    <w:rsid w:val="005B522D"/>
    <w:rsid w:val="005B624F"/>
    <w:rsid w:val="005B7D05"/>
    <w:rsid w:val="005C0226"/>
    <w:rsid w:val="005C07A1"/>
    <w:rsid w:val="005C1052"/>
    <w:rsid w:val="005C24E2"/>
    <w:rsid w:val="005C2DBA"/>
    <w:rsid w:val="005C4077"/>
    <w:rsid w:val="005C4320"/>
    <w:rsid w:val="005C4D6A"/>
    <w:rsid w:val="005C596E"/>
    <w:rsid w:val="005C7636"/>
    <w:rsid w:val="005C77C0"/>
    <w:rsid w:val="005D0426"/>
    <w:rsid w:val="005D0C67"/>
    <w:rsid w:val="005D16E0"/>
    <w:rsid w:val="005D40DA"/>
    <w:rsid w:val="005D44EF"/>
    <w:rsid w:val="005D4A2A"/>
    <w:rsid w:val="005D52A1"/>
    <w:rsid w:val="005D77A9"/>
    <w:rsid w:val="005E0223"/>
    <w:rsid w:val="005E0FB1"/>
    <w:rsid w:val="005E1AFA"/>
    <w:rsid w:val="005E1BC4"/>
    <w:rsid w:val="005E3DAD"/>
    <w:rsid w:val="005E5391"/>
    <w:rsid w:val="005E571E"/>
    <w:rsid w:val="005E6330"/>
    <w:rsid w:val="005F0016"/>
    <w:rsid w:val="005F04C3"/>
    <w:rsid w:val="005F1FE9"/>
    <w:rsid w:val="005F2253"/>
    <w:rsid w:val="005F25DF"/>
    <w:rsid w:val="005F2CFC"/>
    <w:rsid w:val="005F3B30"/>
    <w:rsid w:val="005F3F30"/>
    <w:rsid w:val="005F43C3"/>
    <w:rsid w:val="005F4689"/>
    <w:rsid w:val="005F6DF0"/>
    <w:rsid w:val="005F6F7E"/>
    <w:rsid w:val="00603F5B"/>
    <w:rsid w:val="0060474F"/>
    <w:rsid w:val="006066FB"/>
    <w:rsid w:val="00606CD0"/>
    <w:rsid w:val="006076CA"/>
    <w:rsid w:val="006103B3"/>
    <w:rsid w:val="00614B57"/>
    <w:rsid w:val="0061518B"/>
    <w:rsid w:val="00615691"/>
    <w:rsid w:val="00615713"/>
    <w:rsid w:val="00616230"/>
    <w:rsid w:val="00617672"/>
    <w:rsid w:val="00617A43"/>
    <w:rsid w:val="00617B8D"/>
    <w:rsid w:val="00617E06"/>
    <w:rsid w:val="00620F31"/>
    <w:rsid w:val="00621698"/>
    <w:rsid w:val="006223D5"/>
    <w:rsid w:val="00625ABB"/>
    <w:rsid w:val="0062705A"/>
    <w:rsid w:val="006326C7"/>
    <w:rsid w:val="00632DCF"/>
    <w:rsid w:val="0063322D"/>
    <w:rsid w:val="00634504"/>
    <w:rsid w:val="00635885"/>
    <w:rsid w:val="00635ADE"/>
    <w:rsid w:val="006365CE"/>
    <w:rsid w:val="006412B8"/>
    <w:rsid w:val="0064263A"/>
    <w:rsid w:val="006437F3"/>
    <w:rsid w:val="0064447A"/>
    <w:rsid w:val="006449B0"/>
    <w:rsid w:val="00646444"/>
    <w:rsid w:val="00646CA0"/>
    <w:rsid w:val="006477D1"/>
    <w:rsid w:val="006503CA"/>
    <w:rsid w:val="00652ED0"/>
    <w:rsid w:val="006533A1"/>
    <w:rsid w:val="00653ADC"/>
    <w:rsid w:val="00654386"/>
    <w:rsid w:val="00656224"/>
    <w:rsid w:val="00656579"/>
    <w:rsid w:val="00656CFE"/>
    <w:rsid w:val="00660A0A"/>
    <w:rsid w:val="00661EB5"/>
    <w:rsid w:val="00662D13"/>
    <w:rsid w:val="00664F0D"/>
    <w:rsid w:val="00666A02"/>
    <w:rsid w:val="00670B9D"/>
    <w:rsid w:val="006711C2"/>
    <w:rsid w:val="006721A1"/>
    <w:rsid w:val="00672616"/>
    <w:rsid w:val="0067295A"/>
    <w:rsid w:val="00672BA5"/>
    <w:rsid w:val="00672E06"/>
    <w:rsid w:val="00673442"/>
    <w:rsid w:val="0067430C"/>
    <w:rsid w:val="00674D43"/>
    <w:rsid w:val="00676377"/>
    <w:rsid w:val="00677728"/>
    <w:rsid w:val="00680912"/>
    <w:rsid w:val="00681BC3"/>
    <w:rsid w:val="00681E35"/>
    <w:rsid w:val="00682247"/>
    <w:rsid w:val="00684252"/>
    <w:rsid w:val="006848FA"/>
    <w:rsid w:val="00685C3A"/>
    <w:rsid w:val="0068633F"/>
    <w:rsid w:val="00686959"/>
    <w:rsid w:val="0069020E"/>
    <w:rsid w:val="00690A13"/>
    <w:rsid w:val="00690CE8"/>
    <w:rsid w:val="00690E18"/>
    <w:rsid w:val="006915FE"/>
    <w:rsid w:val="00691A6D"/>
    <w:rsid w:val="00691A78"/>
    <w:rsid w:val="006939A2"/>
    <w:rsid w:val="00693BA3"/>
    <w:rsid w:val="00696336"/>
    <w:rsid w:val="00696BBF"/>
    <w:rsid w:val="00697B16"/>
    <w:rsid w:val="006A14F9"/>
    <w:rsid w:val="006A3264"/>
    <w:rsid w:val="006A3869"/>
    <w:rsid w:val="006A4C2E"/>
    <w:rsid w:val="006A716F"/>
    <w:rsid w:val="006A7823"/>
    <w:rsid w:val="006B0985"/>
    <w:rsid w:val="006B1A00"/>
    <w:rsid w:val="006B1A16"/>
    <w:rsid w:val="006B410C"/>
    <w:rsid w:val="006B5522"/>
    <w:rsid w:val="006B5B6D"/>
    <w:rsid w:val="006B6774"/>
    <w:rsid w:val="006C0169"/>
    <w:rsid w:val="006C04C4"/>
    <w:rsid w:val="006C1042"/>
    <w:rsid w:val="006C1F1B"/>
    <w:rsid w:val="006C2FFD"/>
    <w:rsid w:val="006C3A48"/>
    <w:rsid w:val="006C3FC7"/>
    <w:rsid w:val="006C44BB"/>
    <w:rsid w:val="006C47F8"/>
    <w:rsid w:val="006C4AAC"/>
    <w:rsid w:val="006C4AB0"/>
    <w:rsid w:val="006C5C31"/>
    <w:rsid w:val="006D1495"/>
    <w:rsid w:val="006D2931"/>
    <w:rsid w:val="006D3BC5"/>
    <w:rsid w:val="006D45CA"/>
    <w:rsid w:val="006D597F"/>
    <w:rsid w:val="006D6636"/>
    <w:rsid w:val="006D6D9E"/>
    <w:rsid w:val="006D710F"/>
    <w:rsid w:val="006D779F"/>
    <w:rsid w:val="006E061F"/>
    <w:rsid w:val="006E1385"/>
    <w:rsid w:val="006E1518"/>
    <w:rsid w:val="006E21BB"/>
    <w:rsid w:val="006E234D"/>
    <w:rsid w:val="006E3AB7"/>
    <w:rsid w:val="006E51F9"/>
    <w:rsid w:val="006E554F"/>
    <w:rsid w:val="006E56A6"/>
    <w:rsid w:val="006E75C6"/>
    <w:rsid w:val="006E7872"/>
    <w:rsid w:val="006F056C"/>
    <w:rsid w:val="006F3BE5"/>
    <w:rsid w:val="006F42DE"/>
    <w:rsid w:val="006F4A58"/>
    <w:rsid w:val="006F5260"/>
    <w:rsid w:val="006F796A"/>
    <w:rsid w:val="007001F8"/>
    <w:rsid w:val="0070034A"/>
    <w:rsid w:val="00700CF4"/>
    <w:rsid w:val="0070123E"/>
    <w:rsid w:val="00704054"/>
    <w:rsid w:val="00704125"/>
    <w:rsid w:val="00704176"/>
    <w:rsid w:val="00704D6F"/>
    <w:rsid w:val="00705181"/>
    <w:rsid w:val="00705BEF"/>
    <w:rsid w:val="00705E90"/>
    <w:rsid w:val="00706126"/>
    <w:rsid w:val="007064C5"/>
    <w:rsid w:val="00706F23"/>
    <w:rsid w:val="00713643"/>
    <w:rsid w:val="00714EAA"/>
    <w:rsid w:val="0071741B"/>
    <w:rsid w:val="0071767B"/>
    <w:rsid w:val="00721559"/>
    <w:rsid w:val="007226A5"/>
    <w:rsid w:val="007243B4"/>
    <w:rsid w:val="00724573"/>
    <w:rsid w:val="0072563F"/>
    <w:rsid w:val="00726267"/>
    <w:rsid w:val="0072649F"/>
    <w:rsid w:val="00726DD3"/>
    <w:rsid w:val="0072755A"/>
    <w:rsid w:val="007308E2"/>
    <w:rsid w:val="0073117C"/>
    <w:rsid w:val="0073170F"/>
    <w:rsid w:val="007318FD"/>
    <w:rsid w:val="00731D80"/>
    <w:rsid w:val="00732ADA"/>
    <w:rsid w:val="00735E59"/>
    <w:rsid w:val="00737CBF"/>
    <w:rsid w:val="00740D20"/>
    <w:rsid w:val="00741464"/>
    <w:rsid w:val="0074154E"/>
    <w:rsid w:val="00741DA7"/>
    <w:rsid w:val="00741F23"/>
    <w:rsid w:val="00742731"/>
    <w:rsid w:val="00743167"/>
    <w:rsid w:val="007434C2"/>
    <w:rsid w:val="00744851"/>
    <w:rsid w:val="007509C4"/>
    <w:rsid w:val="00750FF8"/>
    <w:rsid w:val="00751117"/>
    <w:rsid w:val="00751641"/>
    <w:rsid w:val="00751662"/>
    <w:rsid w:val="00751B0C"/>
    <w:rsid w:val="00751DE6"/>
    <w:rsid w:val="00752456"/>
    <w:rsid w:val="0075414F"/>
    <w:rsid w:val="007546B2"/>
    <w:rsid w:val="00754E21"/>
    <w:rsid w:val="0075538D"/>
    <w:rsid w:val="0075561E"/>
    <w:rsid w:val="007563C7"/>
    <w:rsid w:val="00760020"/>
    <w:rsid w:val="007605B7"/>
    <w:rsid w:val="007605D7"/>
    <w:rsid w:val="00760A97"/>
    <w:rsid w:val="00760E6B"/>
    <w:rsid w:val="00761194"/>
    <w:rsid w:val="007635DC"/>
    <w:rsid w:val="007638F4"/>
    <w:rsid w:val="00763B02"/>
    <w:rsid w:val="00763D69"/>
    <w:rsid w:val="007646A4"/>
    <w:rsid w:val="00765522"/>
    <w:rsid w:val="0076568D"/>
    <w:rsid w:val="00765B45"/>
    <w:rsid w:val="007722D3"/>
    <w:rsid w:val="00773AF0"/>
    <w:rsid w:val="00775F30"/>
    <w:rsid w:val="00776032"/>
    <w:rsid w:val="00776674"/>
    <w:rsid w:val="00776AC4"/>
    <w:rsid w:val="00777459"/>
    <w:rsid w:val="00777E6B"/>
    <w:rsid w:val="007803E1"/>
    <w:rsid w:val="007815DC"/>
    <w:rsid w:val="007817A3"/>
    <w:rsid w:val="0078469A"/>
    <w:rsid w:val="00784914"/>
    <w:rsid w:val="00784A61"/>
    <w:rsid w:val="007853A0"/>
    <w:rsid w:val="00785E49"/>
    <w:rsid w:val="00785F30"/>
    <w:rsid w:val="00786382"/>
    <w:rsid w:val="0078705F"/>
    <w:rsid w:val="00787FA1"/>
    <w:rsid w:val="007909E5"/>
    <w:rsid w:val="00790F35"/>
    <w:rsid w:val="00790F7E"/>
    <w:rsid w:val="007917C4"/>
    <w:rsid w:val="00792651"/>
    <w:rsid w:val="007953F8"/>
    <w:rsid w:val="00795410"/>
    <w:rsid w:val="007965F0"/>
    <w:rsid w:val="00796623"/>
    <w:rsid w:val="0079670A"/>
    <w:rsid w:val="00796992"/>
    <w:rsid w:val="007A04F7"/>
    <w:rsid w:val="007A07D0"/>
    <w:rsid w:val="007A0CCE"/>
    <w:rsid w:val="007A134F"/>
    <w:rsid w:val="007A1B06"/>
    <w:rsid w:val="007A2F58"/>
    <w:rsid w:val="007A6274"/>
    <w:rsid w:val="007A6410"/>
    <w:rsid w:val="007A681C"/>
    <w:rsid w:val="007A7937"/>
    <w:rsid w:val="007A7BAA"/>
    <w:rsid w:val="007B0B2B"/>
    <w:rsid w:val="007B1CE0"/>
    <w:rsid w:val="007B2AA6"/>
    <w:rsid w:val="007B2FCC"/>
    <w:rsid w:val="007B50E6"/>
    <w:rsid w:val="007B6439"/>
    <w:rsid w:val="007B6F52"/>
    <w:rsid w:val="007B74AF"/>
    <w:rsid w:val="007C054A"/>
    <w:rsid w:val="007C09DD"/>
    <w:rsid w:val="007C0E4D"/>
    <w:rsid w:val="007C1894"/>
    <w:rsid w:val="007C46D3"/>
    <w:rsid w:val="007C5091"/>
    <w:rsid w:val="007C577A"/>
    <w:rsid w:val="007C5D5D"/>
    <w:rsid w:val="007C7DBB"/>
    <w:rsid w:val="007D0FB8"/>
    <w:rsid w:val="007D1052"/>
    <w:rsid w:val="007D19A5"/>
    <w:rsid w:val="007D2DBB"/>
    <w:rsid w:val="007D3243"/>
    <w:rsid w:val="007D3B4D"/>
    <w:rsid w:val="007D3F71"/>
    <w:rsid w:val="007D431D"/>
    <w:rsid w:val="007D4988"/>
    <w:rsid w:val="007D5026"/>
    <w:rsid w:val="007D55BD"/>
    <w:rsid w:val="007D6DAD"/>
    <w:rsid w:val="007D7350"/>
    <w:rsid w:val="007E0DB4"/>
    <w:rsid w:val="007E544D"/>
    <w:rsid w:val="007E5B63"/>
    <w:rsid w:val="007E6460"/>
    <w:rsid w:val="007F1A27"/>
    <w:rsid w:val="007F244E"/>
    <w:rsid w:val="007F3486"/>
    <w:rsid w:val="007F55AE"/>
    <w:rsid w:val="007F5DB4"/>
    <w:rsid w:val="007F5DEB"/>
    <w:rsid w:val="007F60D1"/>
    <w:rsid w:val="007F6298"/>
    <w:rsid w:val="007F727F"/>
    <w:rsid w:val="0080014A"/>
    <w:rsid w:val="00800B80"/>
    <w:rsid w:val="00800D16"/>
    <w:rsid w:val="00801FB1"/>
    <w:rsid w:val="00803B73"/>
    <w:rsid w:val="008056F9"/>
    <w:rsid w:val="00805A80"/>
    <w:rsid w:val="00805BEB"/>
    <w:rsid w:val="00805F68"/>
    <w:rsid w:val="00806726"/>
    <w:rsid w:val="00806BDE"/>
    <w:rsid w:val="008103B8"/>
    <w:rsid w:val="0081145E"/>
    <w:rsid w:val="00811BB2"/>
    <w:rsid w:val="00811FAF"/>
    <w:rsid w:val="00812CFE"/>
    <w:rsid w:val="00813321"/>
    <w:rsid w:val="00813748"/>
    <w:rsid w:val="008139D7"/>
    <w:rsid w:val="00813A0F"/>
    <w:rsid w:val="00813C3E"/>
    <w:rsid w:val="00813FB5"/>
    <w:rsid w:val="008143CA"/>
    <w:rsid w:val="008150C6"/>
    <w:rsid w:val="008157FA"/>
    <w:rsid w:val="00815BAE"/>
    <w:rsid w:val="00816A7B"/>
    <w:rsid w:val="008178F6"/>
    <w:rsid w:val="008201C5"/>
    <w:rsid w:val="0082029C"/>
    <w:rsid w:val="0082030E"/>
    <w:rsid w:val="00820480"/>
    <w:rsid w:val="0082094E"/>
    <w:rsid w:val="00820D02"/>
    <w:rsid w:val="008211E0"/>
    <w:rsid w:val="00821DFC"/>
    <w:rsid w:val="00822880"/>
    <w:rsid w:val="00822EA7"/>
    <w:rsid w:val="00824364"/>
    <w:rsid w:val="00824571"/>
    <w:rsid w:val="00825B72"/>
    <w:rsid w:val="008305C5"/>
    <w:rsid w:val="00830A9B"/>
    <w:rsid w:val="00832056"/>
    <w:rsid w:val="0083587F"/>
    <w:rsid w:val="0083603A"/>
    <w:rsid w:val="00837255"/>
    <w:rsid w:val="00837489"/>
    <w:rsid w:val="00837622"/>
    <w:rsid w:val="00837DD3"/>
    <w:rsid w:val="00841B65"/>
    <w:rsid w:val="00841FE3"/>
    <w:rsid w:val="008435E5"/>
    <w:rsid w:val="00843F7F"/>
    <w:rsid w:val="00844766"/>
    <w:rsid w:val="00846D6E"/>
    <w:rsid w:val="00847315"/>
    <w:rsid w:val="00847EAD"/>
    <w:rsid w:val="008500C9"/>
    <w:rsid w:val="00850D86"/>
    <w:rsid w:val="00851DC0"/>
    <w:rsid w:val="00852921"/>
    <w:rsid w:val="00853C00"/>
    <w:rsid w:val="008556EB"/>
    <w:rsid w:val="00855D69"/>
    <w:rsid w:val="008602C8"/>
    <w:rsid w:val="0086047C"/>
    <w:rsid w:val="00860E8D"/>
    <w:rsid w:val="00861F0C"/>
    <w:rsid w:val="00862226"/>
    <w:rsid w:val="008627E6"/>
    <w:rsid w:val="00862C7D"/>
    <w:rsid w:val="008638BF"/>
    <w:rsid w:val="00864725"/>
    <w:rsid w:val="00864977"/>
    <w:rsid w:val="008663AE"/>
    <w:rsid w:val="00866C6C"/>
    <w:rsid w:val="00866CA1"/>
    <w:rsid w:val="008673FC"/>
    <w:rsid w:val="00867ABD"/>
    <w:rsid w:val="00867F81"/>
    <w:rsid w:val="00870133"/>
    <w:rsid w:val="00870180"/>
    <w:rsid w:val="008704C4"/>
    <w:rsid w:val="008707B7"/>
    <w:rsid w:val="00870B37"/>
    <w:rsid w:val="00871525"/>
    <w:rsid w:val="00871D7E"/>
    <w:rsid w:val="008724B8"/>
    <w:rsid w:val="00872C27"/>
    <w:rsid w:val="00872F39"/>
    <w:rsid w:val="00873696"/>
    <w:rsid w:val="008744FD"/>
    <w:rsid w:val="0087578E"/>
    <w:rsid w:val="00875A79"/>
    <w:rsid w:val="00876F2E"/>
    <w:rsid w:val="00877947"/>
    <w:rsid w:val="00877A8B"/>
    <w:rsid w:val="00877E90"/>
    <w:rsid w:val="00880969"/>
    <w:rsid w:val="00880B48"/>
    <w:rsid w:val="00882FE9"/>
    <w:rsid w:val="00884387"/>
    <w:rsid w:val="00886579"/>
    <w:rsid w:val="0088672E"/>
    <w:rsid w:val="008869BA"/>
    <w:rsid w:val="00892FF6"/>
    <w:rsid w:val="0089586C"/>
    <w:rsid w:val="00896498"/>
    <w:rsid w:val="008A0198"/>
    <w:rsid w:val="008A0358"/>
    <w:rsid w:val="008A068D"/>
    <w:rsid w:val="008A1830"/>
    <w:rsid w:val="008A1C71"/>
    <w:rsid w:val="008A1F09"/>
    <w:rsid w:val="008A25A6"/>
    <w:rsid w:val="008A2C53"/>
    <w:rsid w:val="008A2E32"/>
    <w:rsid w:val="008A402D"/>
    <w:rsid w:val="008A720D"/>
    <w:rsid w:val="008B020D"/>
    <w:rsid w:val="008B090D"/>
    <w:rsid w:val="008B0B69"/>
    <w:rsid w:val="008B0DC9"/>
    <w:rsid w:val="008B1328"/>
    <w:rsid w:val="008B1E7B"/>
    <w:rsid w:val="008B256C"/>
    <w:rsid w:val="008B3D50"/>
    <w:rsid w:val="008B44BA"/>
    <w:rsid w:val="008B57FF"/>
    <w:rsid w:val="008B730B"/>
    <w:rsid w:val="008B7BA8"/>
    <w:rsid w:val="008C0191"/>
    <w:rsid w:val="008C0520"/>
    <w:rsid w:val="008C1023"/>
    <w:rsid w:val="008C11AD"/>
    <w:rsid w:val="008C23C3"/>
    <w:rsid w:val="008C3994"/>
    <w:rsid w:val="008C41DC"/>
    <w:rsid w:val="008C61C0"/>
    <w:rsid w:val="008D03C9"/>
    <w:rsid w:val="008D2145"/>
    <w:rsid w:val="008D2557"/>
    <w:rsid w:val="008D262F"/>
    <w:rsid w:val="008D2EA8"/>
    <w:rsid w:val="008D4074"/>
    <w:rsid w:val="008D42CA"/>
    <w:rsid w:val="008D55AC"/>
    <w:rsid w:val="008D57CD"/>
    <w:rsid w:val="008D68AB"/>
    <w:rsid w:val="008D6DBC"/>
    <w:rsid w:val="008E1303"/>
    <w:rsid w:val="008E135D"/>
    <w:rsid w:val="008E27E9"/>
    <w:rsid w:val="008E2FE2"/>
    <w:rsid w:val="008E364D"/>
    <w:rsid w:val="008E44B6"/>
    <w:rsid w:val="008E462B"/>
    <w:rsid w:val="008E4A45"/>
    <w:rsid w:val="008E4EA9"/>
    <w:rsid w:val="008E54EB"/>
    <w:rsid w:val="008E6345"/>
    <w:rsid w:val="008E6857"/>
    <w:rsid w:val="008E7CDD"/>
    <w:rsid w:val="008F1398"/>
    <w:rsid w:val="008F2280"/>
    <w:rsid w:val="008F4358"/>
    <w:rsid w:val="008F5B1C"/>
    <w:rsid w:val="008F5F5C"/>
    <w:rsid w:val="008F7D86"/>
    <w:rsid w:val="0090065D"/>
    <w:rsid w:val="00901A8F"/>
    <w:rsid w:val="00902A41"/>
    <w:rsid w:val="00902EE5"/>
    <w:rsid w:val="0090368E"/>
    <w:rsid w:val="00903CAC"/>
    <w:rsid w:val="0090459C"/>
    <w:rsid w:val="00906AE6"/>
    <w:rsid w:val="00907078"/>
    <w:rsid w:val="009102F1"/>
    <w:rsid w:val="00912BB4"/>
    <w:rsid w:val="00912D53"/>
    <w:rsid w:val="0091486E"/>
    <w:rsid w:val="00916180"/>
    <w:rsid w:val="0091673C"/>
    <w:rsid w:val="009176FB"/>
    <w:rsid w:val="00924C35"/>
    <w:rsid w:val="00925877"/>
    <w:rsid w:val="0092670B"/>
    <w:rsid w:val="00926B11"/>
    <w:rsid w:val="00926D53"/>
    <w:rsid w:val="00927A8D"/>
    <w:rsid w:val="009310F5"/>
    <w:rsid w:val="009323A4"/>
    <w:rsid w:val="009333E1"/>
    <w:rsid w:val="00933526"/>
    <w:rsid w:val="00934345"/>
    <w:rsid w:val="00934A7C"/>
    <w:rsid w:val="00935354"/>
    <w:rsid w:val="00935866"/>
    <w:rsid w:val="00936416"/>
    <w:rsid w:val="00936D40"/>
    <w:rsid w:val="009408E6"/>
    <w:rsid w:val="00941823"/>
    <w:rsid w:val="00942E77"/>
    <w:rsid w:val="009444AC"/>
    <w:rsid w:val="00944526"/>
    <w:rsid w:val="00945834"/>
    <w:rsid w:val="00946680"/>
    <w:rsid w:val="0095243C"/>
    <w:rsid w:val="0095248F"/>
    <w:rsid w:val="00952740"/>
    <w:rsid w:val="0095379B"/>
    <w:rsid w:val="00953871"/>
    <w:rsid w:val="00954D35"/>
    <w:rsid w:val="009550F5"/>
    <w:rsid w:val="00955140"/>
    <w:rsid w:val="009559B3"/>
    <w:rsid w:val="00955A96"/>
    <w:rsid w:val="00956875"/>
    <w:rsid w:val="00956AE6"/>
    <w:rsid w:val="009579AC"/>
    <w:rsid w:val="00960F93"/>
    <w:rsid w:val="0096163B"/>
    <w:rsid w:val="009640C6"/>
    <w:rsid w:val="0096559C"/>
    <w:rsid w:val="00966B33"/>
    <w:rsid w:val="00966E79"/>
    <w:rsid w:val="00966E88"/>
    <w:rsid w:val="00966F47"/>
    <w:rsid w:val="00967AF7"/>
    <w:rsid w:val="009710E1"/>
    <w:rsid w:val="009715FF"/>
    <w:rsid w:val="00972526"/>
    <w:rsid w:val="0097392A"/>
    <w:rsid w:val="00974357"/>
    <w:rsid w:val="00974BB3"/>
    <w:rsid w:val="0097505F"/>
    <w:rsid w:val="009757F2"/>
    <w:rsid w:val="009759C1"/>
    <w:rsid w:val="00976DCB"/>
    <w:rsid w:val="00983350"/>
    <w:rsid w:val="00983D0D"/>
    <w:rsid w:val="00984B9D"/>
    <w:rsid w:val="009855BF"/>
    <w:rsid w:val="0098595B"/>
    <w:rsid w:val="00986949"/>
    <w:rsid w:val="0099012F"/>
    <w:rsid w:val="00990229"/>
    <w:rsid w:val="00992270"/>
    <w:rsid w:val="0099239E"/>
    <w:rsid w:val="00993E1F"/>
    <w:rsid w:val="00994062"/>
    <w:rsid w:val="00995060"/>
    <w:rsid w:val="009953B7"/>
    <w:rsid w:val="0099669B"/>
    <w:rsid w:val="009973E9"/>
    <w:rsid w:val="00997E6E"/>
    <w:rsid w:val="009A26C8"/>
    <w:rsid w:val="009A2D73"/>
    <w:rsid w:val="009A632E"/>
    <w:rsid w:val="009A6677"/>
    <w:rsid w:val="009A7FD7"/>
    <w:rsid w:val="009B036C"/>
    <w:rsid w:val="009B0841"/>
    <w:rsid w:val="009B22C0"/>
    <w:rsid w:val="009B446A"/>
    <w:rsid w:val="009B5AC4"/>
    <w:rsid w:val="009B6084"/>
    <w:rsid w:val="009B6601"/>
    <w:rsid w:val="009B7B13"/>
    <w:rsid w:val="009C1FED"/>
    <w:rsid w:val="009C2F8A"/>
    <w:rsid w:val="009C4553"/>
    <w:rsid w:val="009C4B0A"/>
    <w:rsid w:val="009C5825"/>
    <w:rsid w:val="009C6AE5"/>
    <w:rsid w:val="009C6FBB"/>
    <w:rsid w:val="009C74E8"/>
    <w:rsid w:val="009D3DCD"/>
    <w:rsid w:val="009D4A63"/>
    <w:rsid w:val="009D5808"/>
    <w:rsid w:val="009D62D0"/>
    <w:rsid w:val="009D65E7"/>
    <w:rsid w:val="009E0E86"/>
    <w:rsid w:val="009E1790"/>
    <w:rsid w:val="009E4D7B"/>
    <w:rsid w:val="009E564C"/>
    <w:rsid w:val="009E5AA2"/>
    <w:rsid w:val="009E5F5D"/>
    <w:rsid w:val="009E60E3"/>
    <w:rsid w:val="009E690F"/>
    <w:rsid w:val="009E6F66"/>
    <w:rsid w:val="009E7797"/>
    <w:rsid w:val="009F1092"/>
    <w:rsid w:val="009F113B"/>
    <w:rsid w:val="009F180F"/>
    <w:rsid w:val="009F1916"/>
    <w:rsid w:val="009F19F2"/>
    <w:rsid w:val="009F46F3"/>
    <w:rsid w:val="009F596B"/>
    <w:rsid w:val="009F6999"/>
    <w:rsid w:val="009F6C1E"/>
    <w:rsid w:val="009F715B"/>
    <w:rsid w:val="009F7183"/>
    <w:rsid w:val="009F7524"/>
    <w:rsid w:val="00A0001E"/>
    <w:rsid w:val="00A00A35"/>
    <w:rsid w:val="00A0109B"/>
    <w:rsid w:val="00A026EF"/>
    <w:rsid w:val="00A02C6A"/>
    <w:rsid w:val="00A031FC"/>
    <w:rsid w:val="00A05DB3"/>
    <w:rsid w:val="00A06D8B"/>
    <w:rsid w:val="00A10DEF"/>
    <w:rsid w:val="00A120A3"/>
    <w:rsid w:val="00A128C8"/>
    <w:rsid w:val="00A12C16"/>
    <w:rsid w:val="00A12DF6"/>
    <w:rsid w:val="00A13044"/>
    <w:rsid w:val="00A142FB"/>
    <w:rsid w:val="00A1459C"/>
    <w:rsid w:val="00A159C7"/>
    <w:rsid w:val="00A15A5A"/>
    <w:rsid w:val="00A176D3"/>
    <w:rsid w:val="00A206FF"/>
    <w:rsid w:val="00A22F07"/>
    <w:rsid w:val="00A23F15"/>
    <w:rsid w:val="00A24B02"/>
    <w:rsid w:val="00A25829"/>
    <w:rsid w:val="00A27B9F"/>
    <w:rsid w:val="00A27FB8"/>
    <w:rsid w:val="00A30731"/>
    <w:rsid w:val="00A318EF"/>
    <w:rsid w:val="00A31A22"/>
    <w:rsid w:val="00A31D09"/>
    <w:rsid w:val="00A32E10"/>
    <w:rsid w:val="00A3328C"/>
    <w:rsid w:val="00A35698"/>
    <w:rsid w:val="00A35F2F"/>
    <w:rsid w:val="00A360BE"/>
    <w:rsid w:val="00A36BFE"/>
    <w:rsid w:val="00A37DAF"/>
    <w:rsid w:val="00A413E3"/>
    <w:rsid w:val="00A41782"/>
    <w:rsid w:val="00A43B88"/>
    <w:rsid w:val="00A46DA4"/>
    <w:rsid w:val="00A47451"/>
    <w:rsid w:val="00A51B3C"/>
    <w:rsid w:val="00A530A6"/>
    <w:rsid w:val="00A53A24"/>
    <w:rsid w:val="00A55B95"/>
    <w:rsid w:val="00A561BC"/>
    <w:rsid w:val="00A561C9"/>
    <w:rsid w:val="00A572D7"/>
    <w:rsid w:val="00A5797F"/>
    <w:rsid w:val="00A57BF1"/>
    <w:rsid w:val="00A60630"/>
    <w:rsid w:val="00A60941"/>
    <w:rsid w:val="00A6110C"/>
    <w:rsid w:val="00A63AFE"/>
    <w:rsid w:val="00A65083"/>
    <w:rsid w:val="00A6550D"/>
    <w:rsid w:val="00A65D12"/>
    <w:rsid w:val="00A65DFD"/>
    <w:rsid w:val="00A669D6"/>
    <w:rsid w:val="00A7162A"/>
    <w:rsid w:val="00A71CEB"/>
    <w:rsid w:val="00A72550"/>
    <w:rsid w:val="00A744FF"/>
    <w:rsid w:val="00A75E41"/>
    <w:rsid w:val="00A76073"/>
    <w:rsid w:val="00A7624F"/>
    <w:rsid w:val="00A77142"/>
    <w:rsid w:val="00A778AE"/>
    <w:rsid w:val="00A804FF"/>
    <w:rsid w:val="00A80500"/>
    <w:rsid w:val="00A814D7"/>
    <w:rsid w:val="00A81739"/>
    <w:rsid w:val="00A81A50"/>
    <w:rsid w:val="00A81D1D"/>
    <w:rsid w:val="00A82F58"/>
    <w:rsid w:val="00A8308E"/>
    <w:rsid w:val="00A8318D"/>
    <w:rsid w:val="00A83FBB"/>
    <w:rsid w:val="00A8477F"/>
    <w:rsid w:val="00A86531"/>
    <w:rsid w:val="00A86565"/>
    <w:rsid w:val="00A86D51"/>
    <w:rsid w:val="00A87A4A"/>
    <w:rsid w:val="00A87AC4"/>
    <w:rsid w:val="00A911F4"/>
    <w:rsid w:val="00A926FC"/>
    <w:rsid w:val="00A949F3"/>
    <w:rsid w:val="00A9654D"/>
    <w:rsid w:val="00AA26E5"/>
    <w:rsid w:val="00AA3314"/>
    <w:rsid w:val="00AA43B8"/>
    <w:rsid w:val="00AA53EA"/>
    <w:rsid w:val="00AA5548"/>
    <w:rsid w:val="00AA642F"/>
    <w:rsid w:val="00AA75B8"/>
    <w:rsid w:val="00AA7DD9"/>
    <w:rsid w:val="00AA7DF7"/>
    <w:rsid w:val="00AB091E"/>
    <w:rsid w:val="00AB135D"/>
    <w:rsid w:val="00AB1B0B"/>
    <w:rsid w:val="00AB2ADF"/>
    <w:rsid w:val="00AB45F7"/>
    <w:rsid w:val="00AB4700"/>
    <w:rsid w:val="00AB5B96"/>
    <w:rsid w:val="00AB5E7D"/>
    <w:rsid w:val="00AB7372"/>
    <w:rsid w:val="00AB7612"/>
    <w:rsid w:val="00AC11F7"/>
    <w:rsid w:val="00AC16B6"/>
    <w:rsid w:val="00AC16D5"/>
    <w:rsid w:val="00AC3361"/>
    <w:rsid w:val="00AC5554"/>
    <w:rsid w:val="00AC5BB1"/>
    <w:rsid w:val="00AC6542"/>
    <w:rsid w:val="00AC6EF3"/>
    <w:rsid w:val="00AD0F08"/>
    <w:rsid w:val="00AD118D"/>
    <w:rsid w:val="00AD1CAD"/>
    <w:rsid w:val="00AD3931"/>
    <w:rsid w:val="00AD4CC5"/>
    <w:rsid w:val="00AD5B03"/>
    <w:rsid w:val="00AD5BF0"/>
    <w:rsid w:val="00AD6591"/>
    <w:rsid w:val="00AE2BE0"/>
    <w:rsid w:val="00AE4D70"/>
    <w:rsid w:val="00AE632B"/>
    <w:rsid w:val="00AE6804"/>
    <w:rsid w:val="00AF082F"/>
    <w:rsid w:val="00AF08B0"/>
    <w:rsid w:val="00AF10FE"/>
    <w:rsid w:val="00AF1193"/>
    <w:rsid w:val="00AF252F"/>
    <w:rsid w:val="00AF2676"/>
    <w:rsid w:val="00AF2E2E"/>
    <w:rsid w:val="00AF3160"/>
    <w:rsid w:val="00AF3645"/>
    <w:rsid w:val="00AF41F1"/>
    <w:rsid w:val="00AF4A35"/>
    <w:rsid w:val="00AF68F6"/>
    <w:rsid w:val="00B00899"/>
    <w:rsid w:val="00B00DE1"/>
    <w:rsid w:val="00B01232"/>
    <w:rsid w:val="00B01A74"/>
    <w:rsid w:val="00B01C96"/>
    <w:rsid w:val="00B025EE"/>
    <w:rsid w:val="00B030D6"/>
    <w:rsid w:val="00B04E7B"/>
    <w:rsid w:val="00B05E06"/>
    <w:rsid w:val="00B06908"/>
    <w:rsid w:val="00B076AC"/>
    <w:rsid w:val="00B07CEF"/>
    <w:rsid w:val="00B07D95"/>
    <w:rsid w:val="00B100E4"/>
    <w:rsid w:val="00B10585"/>
    <w:rsid w:val="00B11392"/>
    <w:rsid w:val="00B1151C"/>
    <w:rsid w:val="00B11DCA"/>
    <w:rsid w:val="00B125E6"/>
    <w:rsid w:val="00B12F21"/>
    <w:rsid w:val="00B13B7C"/>
    <w:rsid w:val="00B15E9A"/>
    <w:rsid w:val="00B22309"/>
    <w:rsid w:val="00B223BB"/>
    <w:rsid w:val="00B2389A"/>
    <w:rsid w:val="00B243FA"/>
    <w:rsid w:val="00B26B5B"/>
    <w:rsid w:val="00B26F6D"/>
    <w:rsid w:val="00B27648"/>
    <w:rsid w:val="00B27B28"/>
    <w:rsid w:val="00B3106B"/>
    <w:rsid w:val="00B32BBF"/>
    <w:rsid w:val="00B3364C"/>
    <w:rsid w:val="00B35718"/>
    <w:rsid w:val="00B35833"/>
    <w:rsid w:val="00B366A8"/>
    <w:rsid w:val="00B3729F"/>
    <w:rsid w:val="00B37755"/>
    <w:rsid w:val="00B378E3"/>
    <w:rsid w:val="00B42063"/>
    <w:rsid w:val="00B44EF7"/>
    <w:rsid w:val="00B45511"/>
    <w:rsid w:val="00B4598E"/>
    <w:rsid w:val="00B472E0"/>
    <w:rsid w:val="00B500E0"/>
    <w:rsid w:val="00B504ED"/>
    <w:rsid w:val="00B5102A"/>
    <w:rsid w:val="00B522A2"/>
    <w:rsid w:val="00B53AA2"/>
    <w:rsid w:val="00B54E3F"/>
    <w:rsid w:val="00B5588E"/>
    <w:rsid w:val="00B56009"/>
    <w:rsid w:val="00B60442"/>
    <w:rsid w:val="00B60800"/>
    <w:rsid w:val="00B608E2"/>
    <w:rsid w:val="00B60BBF"/>
    <w:rsid w:val="00B622E2"/>
    <w:rsid w:val="00B623C8"/>
    <w:rsid w:val="00B6445D"/>
    <w:rsid w:val="00B644BA"/>
    <w:rsid w:val="00B6451B"/>
    <w:rsid w:val="00B6540A"/>
    <w:rsid w:val="00B65C44"/>
    <w:rsid w:val="00B6603E"/>
    <w:rsid w:val="00B668C0"/>
    <w:rsid w:val="00B66B93"/>
    <w:rsid w:val="00B66CFB"/>
    <w:rsid w:val="00B7053E"/>
    <w:rsid w:val="00B70C12"/>
    <w:rsid w:val="00B70E2A"/>
    <w:rsid w:val="00B748EE"/>
    <w:rsid w:val="00B749FB"/>
    <w:rsid w:val="00B74BF2"/>
    <w:rsid w:val="00B76C4F"/>
    <w:rsid w:val="00B7712B"/>
    <w:rsid w:val="00B771B9"/>
    <w:rsid w:val="00B77F02"/>
    <w:rsid w:val="00B8054C"/>
    <w:rsid w:val="00B8071F"/>
    <w:rsid w:val="00B80D2E"/>
    <w:rsid w:val="00B81295"/>
    <w:rsid w:val="00B81407"/>
    <w:rsid w:val="00B81880"/>
    <w:rsid w:val="00B82C3F"/>
    <w:rsid w:val="00B83729"/>
    <w:rsid w:val="00B84087"/>
    <w:rsid w:val="00B8549D"/>
    <w:rsid w:val="00B8623A"/>
    <w:rsid w:val="00B86A36"/>
    <w:rsid w:val="00B86EA7"/>
    <w:rsid w:val="00B8725E"/>
    <w:rsid w:val="00B87526"/>
    <w:rsid w:val="00B90B20"/>
    <w:rsid w:val="00B9180D"/>
    <w:rsid w:val="00B91C51"/>
    <w:rsid w:val="00B92740"/>
    <w:rsid w:val="00B930E2"/>
    <w:rsid w:val="00B9362E"/>
    <w:rsid w:val="00B939AD"/>
    <w:rsid w:val="00B9418B"/>
    <w:rsid w:val="00B94B58"/>
    <w:rsid w:val="00B94F07"/>
    <w:rsid w:val="00B974F3"/>
    <w:rsid w:val="00B97851"/>
    <w:rsid w:val="00B97AAA"/>
    <w:rsid w:val="00B97FED"/>
    <w:rsid w:val="00BA009F"/>
    <w:rsid w:val="00BA0FE9"/>
    <w:rsid w:val="00BA1C94"/>
    <w:rsid w:val="00BA1CBE"/>
    <w:rsid w:val="00BA1E71"/>
    <w:rsid w:val="00BA2475"/>
    <w:rsid w:val="00BA2714"/>
    <w:rsid w:val="00BA35CA"/>
    <w:rsid w:val="00BA61ED"/>
    <w:rsid w:val="00BA7ED3"/>
    <w:rsid w:val="00BB115A"/>
    <w:rsid w:val="00BB1718"/>
    <w:rsid w:val="00BB2F5D"/>
    <w:rsid w:val="00BB4740"/>
    <w:rsid w:val="00BB4ED9"/>
    <w:rsid w:val="00BB6E94"/>
    <w:rsid w:val="00BB758E"/>
    <w:rsid w:val="00BB7692"/>
    <w:rsid w:val="00BB7CE7"/>
    <w:rsid w:val="00BC23E2"/>
    <w:rsid w:val="00BC2546"/>
    <w:rsid w:val="00BC44B1"/>
    <w:rsid w:val="00BC4822"/>
    <w:rsid w:val="00BC5027"/>
    <w:rsid w:val="00BC66C4"/>
    <w:rsid w:val="00BC71F7"/>
    <w:rsid w:val="00BC76BA"/>
    <w:rsid w:val="00BD0207"/>
    <w:rsid w:val="00BD07AC"/>
    <w:rsid w:val="00BD14A0"/>
    <w:rsid w:val="00BD2A59"/>
    <w:rsid w:val="00BD3559"/>
    <w:rsid w:val="00BD3F38"/>
    <w:rsid w:val="00BD51F8"/>
    <w:rsid w:val="00BD5C68"/>
    <w:rsid w:val="00BD6683"/>
    <w:rsid w:val="00BE0D11"/>
    <w:rsid w:val="00BE0E99"/>
    <w:rsid w:val="00BE0FB6"/>
    <w:rsid w:val="00BE2E7D"/>
    <w:rsid w:val="00BE3899"/>
    <w:rsid w:val="00BE5346"/>
    <w:rsid w:val="00BE66DF"/>
    <w:rsid w:val="00BE6C18"/>
    <w:rsid w:val="00BE6CF0"/>
    <w:rsid w:val="00BE7B2F"/>
    <w:rsid w:val="00BE7E6E"/>
    <w:rsid w:val="00BF05AF"/>
    <w:rsid w:val="00BF0C65"/>
    <w:rsid w:val="00BF0E8D"/>
    <w:rsid w:val="00BF19DB"/>
    <w:rsid w:val="00BF3FEC"/>
    <w:rsid w:val="00BF4B3F"/>
    <w:rsid w:val="00BF4EBD"/>
    <w:rsid w:val="00BF5A4E"/>
    <w:rsid w:val="00BF7424"/>
    <w:rsid w:val="00BF7C10"/>
    <w:rsid w:val="00C00457"/>
    <w:rsid w:val="00C0054B"/>
    <w:rsid w:val="00C00D1B"/>
    <w:rsid w:val="00C011C7"/>
    <w:rsid w:val="00C01E94"/>
    <w:rsid w:val="00C022EE"/>
    <w:rsid w:val="00C02DD7"/>
    <w:rsid w:val="00C0548E"/>
    <w:rsid w:val="00C066D5"/>
    <w:rsid w:val="00C06D3F"/>
    <w:rsid w:val="00C07CC0"/>
    <w:rsid w:val="00C1087E"/>
    <w:rsid w:val="00C10891"/>
    <w:rsid w:val="00C11E11"/>
    <w:rsid w:val="00C12D8C"/>
    <w:rsid w:val="00C13805"/>
    <w:rsid w:val="00C14F7F"/>
    <w:rsid w:val="00C154E4"/>
    <w:rsid w:val="00C15741"/>
    <w:rsid w:val="00C15A24"/>
    <w:rsid w:val="00C15A6F"/>
    <w:rsid w:val="00C16554"/>
    <w:rsid w:val="00C2104B"/>
    <w:rsid w:val="00C232B7"/>
    <w:rsid w:val="00C252FD"/>
    <w:rsid w:val="00C2675A"/>
    <w:rsid w:val="00C27D15"/>
    <w:rsid w:val="00C30B90"/>
    <w:rsid w:val="00C31428"/>
    <w:rsid w:val="00C32AAF"/>
    <w:rsid w:val="00C3312B"/>
    <w:rsid w:val="00C339CE"/>
    <w:rsid w:val="00C345C0"/>
    <w:rsid w:val="00C36077"/>
    <w:rsid w:val="00C36161"/>
    <w:rsid w:val="00C3616B"/>
    <w:rsid w:val="00C3712D"/>
    <w:rsid w:val="00C37636"/>
    <w:rsid w:val="00C413C0"/>
    <w:rsid w:val="00C415A6"/>
    <w:rsid w:val="00C41838"/>
    <w:rsid w:val="00C41F4C"/>
    <w:rsid w:val="00C41F4F"/>
    <w:rsid w:val="00C42CA2"/>
    <w:rsid w:val="00C45015"/>
    <w:rsid w:val="00C456D5"/>
    <w:rsid w:val="00C45FC2"/>
    <w:rsid w:val="00C46AEA"/>
    <w:rsid w:val="00C47217"/>
    <w:rsid w:val="00C50677"/>
    <w:rsid w:val="00C5160D"/>
    <w:rsid w:val="00C51B1F"/>
    <w:rsid w:val="00C51D89"/>
    <w:rsid w:val="00C523E7"/>
    <w:rsid w:val="00C52C32"/>
    <w:rsid w:val="00C5329A"/>
    <w:rsid w:val="00C5603D"/>
    <w:rsid w:val="00C57BEC"/>
    <w:rsid w:val="00C6190A"/>
    <w:rsid w:val="00C61B21"/>
    <w:rsid w:val="00C61D2F"/>
    <w:rsid w:val="00C65F98"/>
    <w:rsid w:val="00C6717E"/>
    <w:rsid w:val="00C67985"/>
    <w:rsid w:val="00C702C3"/>
    <w:rsid w:val="00C7196D"/>
    <w:rsid w:val="00C72D32"/>
    <w:rsid w:val="00C731A5"/>
    <w:rsid w:val="00C734EE"/>
    <w:rsid w:val="00C764F7"/>
    <w:rsid w:val="00C76C81"/>
    <w:rsid w:val="00C80F6E"/>
    <w:rsid w:val="00C811C9"/>
    <w:rsid w:val="00C812DF"/>
    <w:rsid w:val="00C81B31"/>
    <w:rsid w:val="00C83791"/>
    <w:rsid w:val="00C83DBA"/>
    <w:rsid w:val="00C83E84"/>
    <w:rsid w:val="00C86F17"/>
    <w:rsid w:val="00C86F19"/>
    <w:rsid w:val="00C86F36"/>
    <w:rsid w:val="00C875CC"/>
    <w:rsid w:val="00C87914"/>
    <w:rsid w:val="00C90682"/>
    <w:rsid w:val="00C92018"/>
    <w:rsid w:val="00C92065"/>
    <w:rsid w:val="00C921A6"/>
    <w:rsid w:val="00C93424"/>
    <w:rsid w:val="00C94DFC"/>
    <w:rsid w:val="00C95B87"/>
    <w:rsid w:val="00C964FE"/>
    <w:rsid w:val="00C9671F"/>
    <w:rsid w:val="00C96922"/>
    <w:rsid w:val="00C97778"/>
    <w:rsid w:val="00C97E2C"/>
    <w:rsid w:val="00CA1710"/>
    <w:rsid w:val="00CA2C33"/>
    <w:rsid w:val="00CA3007"/>
    <w:rsid w:val="00CA329C"/>
    <w:rsid w:val="00CA438A"/>
    <w:rsid w:val="00CA54F7"/>
    <w:rsid w:val="00CA5E2E"/>
    <w:rsid w:val="00CA7F61"/>
    <w:rsid w:val="00CB0273"/>
    <w:rsid w:val="00CB1795"/>
    <w:rsid w:val="00CB1D2A"/>
    <w:rsid w:val="00CB21B4"/>
    <w:rsid w:val="00CB3720"/>
    <w:rsid w:val="00CB3917"/>
    <w:rsid w:val="00CB510E"/>
    <w:rsid w:val="00CB51AC"/>
    <w:rsid w:val="00CB54C2"/>
    <w:rsid w:val="00CB66BE"/>
    <w:rsid w:val="00CB690E"/>
    <w:rsid w:val="00CB69AB"/>
    <w:rsid w:val="00CB729E"/>
    <w:rsid w:val="00CB778C"/>
    <w:rsid w:val="00CC070E"/>
    <w:rsid w:val="00CC1EC8"/>
    <w:rsid w:val="00CC4B20"/>
    <w:rsid w:val="00CC537D"/>
    <w:rsid w:val="00CC7B22"/>
    <w:rsid w:val="00CD2DBE"/>
    <w:rsid w:val="00CD2E06"/>
    <w:rsid w:val="00CD3E5C"/>
    <w:rsid w:val="00CD4863"/>
    <w:rsid w:val="00CD53E2"/>
    <w:rsid w:val="00CD6D44"/>
    <w:rsid w:val="00CD7633"/>
    <w:rsid w:val="00CE0EAE"/>
    <w:rsid w:val="00CE271C"/>
    <w:rsid w:val="00CE3F98"/>
    <w:rsid w:val="00CE6136"/>
    <w:rsid w:val="00CE6D11"/>
    <w:rsid w:val="00CF020D"/>
    <w:rsid w:val="00CF0CCA"/>
    <w:rsid w:val="00CF4003"/>
    <w:rsid w:val="00CF4D4E"/>
    <w:rsid w:val="00CF7DB5"/>
    <w:rsid w:val="00CF7E9F"/>
    <w:rsid w:val="00D01CE0"/>
    <w:rsid w:val="00D02B1E"/>
    <w:rsid w:val="00D03396"/>
    <w:rsid w:val="00D0633E"/>
    <w:rsid w:val="00D06742"/>
    <w:rsid w:val="00D07577"/>
    <w:rsid w:val="00D112F7"/>
    <w:rsid w:val="00D1210B"/>
    <w:rsid w:val="00D13068"/>
    <w:rsid w:val="00D1472A"/>
    <w:rsid w:val="00D15E16"/>
    <w:rsid w:val="00D16210"/>
    <w:rsid w:val="00D16B81"/>
    <w:rsid w:val="00D17DED"/>
    <w:rsid w:val="00D202F4"/>
    <w:rsid w:val="00D23802"/>
    <w:rsid w:val="00D23C15"/>
    <w:rsid w:val="00D248D2"/>
    <w:rsid w:val="00D24CA4"/>
    <w:rsid w:val="00D25A0B"/>
    <w:rsid w:val="00D25BC0"/>
    <w:rsid w:val="00D269DC"/>
    <w:rsid w:val="00D26DC2"/>
    <w:rsid w:val="00D276F7"/>
    <w:rsid w:val="00D31E2D"/>
    <w:rsid w:val="00D34268"/>
    <w:rsid w:val="00D36455"/>
    <w:rsid w:val="00D36C9B"/>
    <w:rsid w:val="00D405B6"/>
    <w:rsid w:val="00D43C3F"/>
    <w:rsid w:val="00D4441B"/>
    <w:rsid w:val="00D45659"/>
    <w:rsid w:val="00D46F25"/>
    <w:rsid w:val="00D51F5A"/>
    <w:rsid w:val="00D52CFF"/>
    <w:rsid w:val="00D530E0"/>
    <w:rsid w:val="00D54364"/>
    <w:rsid w:val="00D54F0E"/>
    <w:rsid w:val="00D55DDF"/>
    <w:rsid w:val="00D55E1F"/>
    <w:rsid w:val="00D57F40"/>
    <w:rsid w:val="00D57FF2"/>
    <w:rsid w:val="00D60487"/>
    <w:rsid w:val="00D604C6"/>
    <w:rsid w:val="00D62649"/>
    <w:rsid w:val="00D62EF1"/>
    <w:rsid w:val="00D62EFF"/>
    <w:rsid w:val="00D64D10"/>
    <w:rsid w:val="00D66469"/>
    <w:rsid w:val="00D668DD"/>
    <w:rsid w:val="00D66BA9"/>
    <w:rsid w:val="00D72713"/>
    <w:rsid w:val="00D72DA0"/>
    <w:rsid w:val="00D72F42"/>
    <w:rsid w:val="00D744E4"/>
    <w:rsid w:val="00D757F6"/>
    <w:rsid w:val="00D75CCF"/>
    <w:rsid w:val="00D767CD"/>
    <w:rsid w:val="00D76CB6"/>
    <w:rsid w:val="00D80E48"/>
    <w:rsid w:val="00D81EBF"/>
    <w:rsid w:val="00D8358A"/>
    <w:rsid w:val="00D841D3"/>
    <w:rsid w:val="00D84FE6"/>
    <w:rsid w:val="00D85B4E"/>
    <w:rsid w:val="00D85FB4"/>
    <w:rsid w:val="00D85FE3"/>
    <w:rsid w:val="00D86B48"/>
    <w:rsid w:val="00D8708E"/>
    <w:rsid w:val="00D903FB"/>
    <w:rsid w:val="00D90426"/>
    <w:rsid w:val="00D93B78"/>
    <w:rsid w:val="00D95174"/>
    <w:rsid w:val="00D95AF9"/>
    <w:rsid w:val="00D95CE3"/>
    <w:rsid w:val="00D9652E"/>
    <w:rsid w:val="00DA0420"/>
    <w:rsid w:val="00DA08A7"/>
    <w:rsid w:val="00DA1944"/>
    <w:rsid w:val="00DA2855"/>
    <w:rsid w:val="00DA2899"/>
    <w:rsid w:val="00DA2E3C"/>
    <w:rsid w:val="00DA44FA"/>
    <w:rsid w:val="00DA4866"/>
    <w:rsid w:val="00DA668D"/>
    <w:rsid w:val="00DB07B5"/>
    <w:rsid w:val="00DB19E8"/>
    <w:rsid w:val="00DB1E90"/>
    <w:rsid w:val="00DB2435"/>
    <w:rsid w:val="00DB2777"/>
    <w:rsid w:val="00DB3562"/>
    <w:rsid w:val="00DB3CA3"/>
    <w:rsid w:val="00DB3D40"/>
    <w:rsid w:val="00DB4150"/>
    <w:rsid w:val="00DB4396"/>
    <w:rsid w:val="00DB45AA"/>
    <w:rsid w:val="00DB5084"/>
    <w:rsid w:val="00DB553A"/>
    <w:rsid w:val="00DB6C07"/>
    <w:rsid w:val="00DB6CD2"/>
    <w:rsid w:val="00DB6DED"/>
    <w:rsid w:val="00DC08C7"/>
    <w:rsid w:val="00DC0EC4"/>
    <w:rsid w:val="00DC12E0"/>
    <w:rsid w:val="00DC222C"/>
    <w:rsid w:val="00DC2418"/>
    <w:rsid w:val="00DC2423"/>
    <w:rsid w:val="00DC2788"/>
    <w:rsid w:val="00DC3C60"/>
    <w:rsid w:val="00DC4303"/>
    <w:rsid w:val="00DC6714"/>
    <w:rsid w:val="00DC7FDF"/>
    <w:rsid w:val="00DD03A9"/>
    <w:rsid w:val="00DD0F82"/>
    <w:rsid w:val="00DD167C"/>
    <w:rsid w:val="00DD19BA"/>
    <w:rsid w:val="00DD1C30"/>
    <w:rsid w:val="00DD24E6"/>
    <w:rsid w:val="00DD28BF"/>
    <w:rsid w:val="00DD479E"/>
    <w:rsid w:val="00DD4A01"/>
    <w:rsid w:val="00DD4F63"/>
    <w:rsid w:val="00DD56E8"/>
    <w:rsid w:val="00DD7B6A"/>
    <w:rsid w:val="00DE2280"/>
    <w:rsid w:val="00DE2777"/>
    <w:rsid w:val="00DE3338"/>
    <w:rsid w:val="00DE34EF"/>
    <w:rsid w:val="00DE6603"/>
    <w:rsid w:val="00DE6EC1"/>
    <w:rsid w:val="00DE6EEE"/>
    <w:rsid w:val="00DE715E"/>
    <w:rsid w:val="00DE7400"/>
    <w:rsid w:val="00DF1354"/>
    <w:rsid w:val="00DF1C31"/>
    <w:rsid w:val="00DF2C8A"/>
    <w:rsid w:val="00DF3446"/>
    <w:rsid w:val="00DF40C4"/>
    <w:rsid w:val="00DF4C42"/>
    <w:rsid w:val="00DF6777"/>
    <w:rsid w:val="00DF7B07"/>
    <w:rsid w:val="00E0059E"/>
    <w:rsid w:val="00E00B4D"/>
    <w:rsid w:val="00E0219C"/>
    <w:rsid w:val="00E02D9B"/>
    <w:rsid w:val="00E04AF3"/>
    <w:rsid w:val="00E05F14"/>
    <w:rsid w:val="00E0790C"/>
    <w:rsid w:val="00E10071"/>
    <w:rsid w:val="00E10285"/>
    <w:rsid w:val="00E10C7F"/>
    <w:rsid w:val="00E1266A"/>
    <w:rsid w:val="00E13BA1"/>
    <w:rsid w:val="00E15095"/>
    <w:rsid w:val="00E1733D"/>
    <w:rsid w:val="00E1759C"/>
    <w:rsid w:val="00E200D7"/>
    <w:rsid w:val="00E20C10"/>
    <w:rsid w:val="00E20D3E"/>
    <w:rsid w:val="00E212A2"/>
    <w:rsid w:val="00E216AD"/>
    <w:rsid w:val="00E2427A"/>
    <w:rsid w:val="00E24403"/>
    <w:rsid w:val="00E271B5"/>
    <w:rsid w:val="00E304B3"/>
    <w:rsid w:val="00E307F2"/>
    <w:rsid w:val="00E31685"/>
    <w:rsid w:val="00E3260A"/>
    <w:rsid w:val="00E32FED"/>
    <w:rsid w:val="00E33271"/>
    <w:rsid w:val="00E369B0"/>
    <w:rsid w:val="00E3747F"/>
    <w:rsid w:val="00E37D04"/>
    <w:rsid w:val="00E410B0"/>
    <w:rsid w:val="00E4113F"/>
    <w:rsid w:val="00E43037"/>
    <w:rsid w:val="00E43E96"/>
    <w:rsid w:val="00E44416"/>
    <w:rsid w:val="00E44782"/>
    <w:rsid w:val="00E44A7A"/>
    <w:rsid w:val="00E44CAF"/>
    <w:rsid w:val="00E44D2F"/>
    <w:rsid w:val="00E467DE"/>
    <w:rsid w:val="00E46A4B"/>
    <w:rsid w:val="00E50947"/>
    <w:rsid w:val="00E5220F"/>
    <w:rsid w:val="00E527D3"/>
    <w:rsid w:val="00E529CC"/>
    <w:rsid w:val="00E53864"/>
    <w:rsid w:val="00E53B68"/>
    <w:rsid w:val="00E53E0C"/>
    <w:rsid w:val="00E54588"/>
    <w:rsid w:val="00E54B15"/>
    <w:rsid w:val="00E54EC5"/>
    <w:rsid w:val="00E5525A"/>
    <w:rsid w:val="00E553E6"/>
    <w:rsid w:val="00E56D65"/>
    <w:rsid w:val="00E607B9"/>
    <w:rsid w:val="00E60A79"/>
    <w:rsid w:val="00E61350"/>
    <w:rsid w:val="00E616F0"/>
    <w:rsid w:val="00E619D9"/>
    <w:rsid w:val="00E636BF"/>
    <w:rsid w:val="00E6374A"/>
    <w:rsid w:val="00E65585"/>
    <w:rsid w:val="00E65A86"/>
    <w:rsid w:val="00E664D8"/>
    <w:rsid w:val="00E665A8"/>
    <w:rsid w:val="00E66FDE"/>
    <w:rsid w:val="00E70B83"/>
    <w:rsid w:val="00E70ECA"/>
    <w:rsid w:val="00E71C59"/>
    <w:rsid w:val="00E72324"/>
    <w:rsid w:val="00E72E7F"/>
    <w:rsid w:val="00E7339E"/>
    <w:rsid w:val="00E733A9"/>
    <w:rsid w:val="00E73F87"/>
    <w:rsid w:val="00E75ACF"/>
    <w:rsid w:val="00E77406"/>
    <w:rsid w:val="00E774F7"/>
    <w:rsid w:val="00E77593"/>
    <w:rsid w:val="00E7771C"/>
    <w:rsid w:val="00E805E4"/>
    <w:rsid w:val="00E80B42"/>
    <w:rsid w:val="00E859A4"/>
    <w:rsid w:val="00E86722"/>
    <w:rsid w:val="00E867E9"/>
    <w:rsid w:val="00E87467"/>
    <w:rsid w:val="00E87634"/>
    <w:rsid w:val="00E87711"/>
    <w:rsid w:val="00E91012"/>
    <w:rsid w:val="00E92165"/>
    <w:rsid w:val="00E92A2A"/>
    <w:rsid w:val="00E92BC6"/>
    <w:rsid w:val="00E92E95"/>
    <w:rsid w:val="00E94D72"/>
    <w:rsid w:val="00E95921"/>
    <w:rsid w:val="00E9598E"/>
    <w:rsid w:val="00E96112"/>
    <w:rsid w:val="00E9676A"/>
    <w:rsid w:val="00E969EB"/>
    <w:rsid w:val="00E97605"/>
    <w:rsid w:val="00EA05CE"/>
    <w:rsid w:val="00EA3B37"/>
    <w:rsid w:val="00EA422F"/>
    <w:rsid w:val="00EA531F"/>
    <w:rsid w:val="00EA5341"/>
    <w:rsid w:val="00EA6664"/>
    <w:rsid w:val="00EA6B73"/>
    <w:rsid w:val="00EA74C2"/>
    <w:rsid w:val="00EA7E24"/>
    <w:rsid w:val="00EB0628"/>
    <w:rsid w:val="00EB11B1"/>
    <w:rsid w:val="00EB2130"/>
    <w:rsid w:val="00EB2511"/>
    <w:rsid w:val="00EB2B68"/>
    <w:rsid w:val="00EB39B1"/>
    <w:rsid w:val="00EB4749"/>
    <w:rsid w:val="00EB47A9"/>
    <w:rsid w:val="00EB6B5F"/>
    <w:rsid w:val="00EB70D8"/>
    <w:rsid w:val="00EB756C"/>
    <w:rsid w:val="00EC1238"/>
    <w:rsid w:val="00EC3EA6"/>
    <w:rsid w:val="00EC7F11"/>
    <w:rsid w:val="00ED005B"/>
    <w:rsid w:val="00ED0AC9"/>
    <w:rsid w:val="00ED0CB1"/>
    <w:rsid w:val="00ED0E5C"/>
    <w:rsid w:val="00ED3017"/>
    <w:rsid w:val="00ED3939"/>
    <w:rsid w:val="00ED3968"/>
    <w:rsid w:val="00ED3BA0"/>
    <w:rsid w:val="00ED3F8E"/>
    <w:rsid w:val="00ED680B"/>
    <w:rsid w:val="00EE11B0"/>
    <w:rsid w:val="00EE1B0F"/>
    <w:rsid w:val="00EE226E"/>
    <w:rsid w:val="00EE2ABB"/>
    <w:rsid w:val="00EE3371"/>
    <w:rsid w:val="00EE4380"/>
    <w:rsid w:val="00EE6D5C"/>
    <w:rsid w:val="00EE7DD6"/>
    <w:rsid w:val="00EF10D5"/>
    <w:rsid w:val="00EF2A91"/>
    <w:rsid w:val="00EF353C"/>
    <w:rsid w:val="00EF3C10"/>
    <w:rsid w:val="00EF5A42"/>
    <w:rsid w:val="00EF5D41"/>
    <w:rsid w:val="00EF6D3F"/>
    <w:rsid w:val="00EF7672"/>
    <w:rsid w:val="00F01827"/>
    <w:rsid w:val="00F01EE4"/>
    <w:rsid w:val="00F025D0"/>
    <w:rsid w:val="00F02B6C"/>
    <w:rsid w:val="00F03B82"/>
    <w:rsid w:val="00F04A6F"/>
    <w:rsid w:val="00F04BF1"/>
    <w:rsid w:val="00F05443"/>
    <w:rsid w:val="00F07F2A"/>
    <w:rsid w:val="00F10727"/>
    <w:rsid w:val="00F111A2"/>
    <w:rsid w:val="00F11DBB"/>
    <w:rsid w:val="00F12A3C"/>
    <w:rsid w:val="00F12B35"/>
    <w:rsid w:val="00F133FE"/>
    <w:rsid w:val="00F13855"/>
    <w:rsid w:val="00F140FB"/>
    <w:rsid w:val="00F159DB"/>
    <w:rsid w:val="00F15F21"/>
    <w:rsid w:val="00F1752E"/>
    <w:rsid w:val="00F20087"/>
    <w:rsid w:val="00F20281"/>
    <w:rsid w:val="00F213E3"/>
    <w:rsid w:val="00F23062"/>
    <w:rsid w:val="00F2443D"/>
    <w:rsid w:val="00F24C0C"/>
    <w:rsid w:val="00F25468"/>
    <w:rsid w:val="00F25B8A"/>
    <w:rsid w:val="00F2637B"/>
    <w:rsid w:val="00F26494"/>
    <w:rsid w:val="00F27070"/>
    <w:rsid w:val="00F27C52"/>
    <w:rsid w:val="00F3077A"/>
    <w:rsid w:val="00F30C14"/>
    <w:rsid w:val="00F31356"/>
    <w:rsid w:val="00F324DA"/>
    <w:rsid w:val="00F32F4D"/>
    <w:rsid w:val="00F33B2B"/>
    <w:rsid w:val="00F3407B"/>
    <w:rsid w:val="00F35C48"/>
    <w:rsid w:val="00F361A3"/>
    <w:rsid w:val="00F361B0"/>
    <w:rsid w:val="00F4093D"/>
    <w:rsid w:val="00F40942"/>
    <w:rsid w:val="00F410AB"/>
    <w:rsid w:val="00F41A4C"/>
    <w:rsid w:val="00F422DD"/>
    <w:rsid w:val="00F42890"/>
    <w:rsid w:val="00F435FD"/>
    <w:rsid w:val="00F43DFE"/>
    <w:rsid w:val="00F442FE"/>
    <w:rsid w:val="00F4458F"/>
    <w:rsid w:val="00F46DAF"/>
    <w:rsid w:val="00F501AA"/>
    <w:rsid w:val="00F516D8"/>
    <w:rsid w:val="00F51B0F"/>
    <w:rsid w:val="00F5231A"/>
    <w:rsid w:val="00F53A6D"/>
    <w:rsid w:val="00F56127"/>
    <w:rsid w:val="00F56B47"/>
    <w:rsid w:val="00F5762C"/>
    <w:rsid w:val="00F61D90"/>
    <w:rsid w:val="00F62105"/>
    <w:rsid w:val="00F62505"/>
    <w:rsid w:val="00F62ABF"/>
    <w:rsid w:val="00F63B0C"/>
    <w:rsid w:val="00F640C3"/>
    <w:rsid w:val="00F6410B"/>
    <w:rsid w:val="00F654A1"/>
    <w:rsid w:val="00F66F22"/>
    <w:rsid w:val="00F67072"/>
    <w:rsid w:val="00F6717D"/>
    <w:rsid w:val="00F70E2F"/>
    <w:rsid w:val="00F7113E"/>
    <w:rsid w:val="00F7213D"/>
    <w:rsid w:val="00F729D4"/>
    <w:rsid w:val="00F75B34"/>
    <w:rsid w:val="00F760A1"/>
    <w:rsid w:val="00F8007C"/>
    <w:rsid w:val="00F80ABA"/>
    <w:rsid w:val="00F811FC"/>
    <w:rsid w:val="00F81AED"/>
    <w:rsid w:val="00F81F89"/>
    <w:rsid w:val="00F829F2"/>
    <w:rsid w:val="00F83B31"/>
    <w:rsid w:val="00F85730"/>
    <w:rsid w:val="00F86166"/>
    <w:rsid w:val="00F877C2"/>
    <w:rsid w:val="00F87C8B"/>
    <w:rsid w:val="00F90387"/>
    <w:rsid w:val="00F904BB"/>
    <w:rsid w:val="00F91335"/>
    <w:rsid w:val="00F92BC2"/>
    <w:rsid w:val="00F94140"/>
    <w:rsid w:val="00F94A85"/>
    <w:rsid w:val="00F94C91"/>
    <w:rsid w:val="00F96FCF"/>
    <w:rsid w:val="00F976A4"/>
    <w:rsid w:val="00FA0B27"/>
    <w:rsid w:val="00FA1637"/>
    <w:rsid w:val="00FA1E3B"/>
    <w:rsid w:val="00FA2018"/>
    <w:rsid w:val="00FA2390"/>
    <w:rsid w:val="00FA29D8"/>
    <w:rsid w:val="00FA7F75"/>
    <w:rsid w:val="00FB02C1"/>
    <w:rsid w:val="00FB03A1"/>
    <w:rsid w:val="00FB09DF"/>
    <w:rsid w:val="00FB0C08"/>
    <w:rsid w:val="00FB23DF"/>
    <w:rsid w:val="00FB2D6F"/>
    <w:rsid w:val="00FB407D"/>
    <w:rsid w:val="00FB4A8A"/>
    <w:rsid w:val="00FB7715"/>
    <w:rsid w:val="00FC0408"/>
    <w:rsid w:val="00FC0CB4"/>
    <w:rsid w:val="00FC482E"/>
    <w:rsid w:val="00FC612F"/>
    <w:rsid w:val="00FC6318"/>
    <w:rsid w:val="00FC757E"/>
    <w:rsid w:val="00FC79BD"/>
    <w:rsid w:val="00FD077E"/>
    <w:rsid w:val="00FD0822"/>
    <w:rsid w:val="00FD0EFD"/>
    <w:rsid w:val="00FD2012"/>
    <w:rsid w:val="00FD56FB"/>
    <w:rsid w:val="00FD6796"/>
    <w:rsid w:val="00FD691D"/>
    <w:rsid w:val="00FD7027"/>
    <w:rsid w:val="00FE1329"/>
    <w:rsid w:val="00FE14A8"/>
    <w:rsid w:val="00FE27F9"/>
    <w:rsid w:val="00FE2D85"/>
    <w:rsid w:val="00FE319D"/>
    <w:rsid w:val="00FE3CD3"/>
    <w:rsid w:val="00FE6BBF"/>
    <w:rsid w:val="00FE793D"/>
    <w:rsid w:val="00FE7AE3"/>
    <w:rsid w:val="00FE7EBD"/>
    <w:rsid w:val="00FF1F1A"/>
    <w:rsid w:val="00FF2266"/>
    <w:rsid w:val="00FF27FB"/>
    <w:rsid w:val="00FF2AA6"/>
    <w:rsid w:val="00FF43D2"/>
    <w:rsid w:val="00FF46C1"/>
    <w:rsid w:val="00FF4F01"/>
    <w:rsid w:val="00FF69D8"/>
    <w:rsid w:val="00FF6B2D"/>
    <w:rsid w:val="00FF6FC1"/>
    <w:rsid w:val="00FF7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1F6D5DA"/>
  <w15:docId w15:val="{523A89E1-BDDC-43B7-89FF-23E58994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98"/>
  </w:style>
  <w:style w:type="paragraph" w:styleId="Heading1">
    <w:name w:val="heading 1"/>
    <w:basedOn w:val="Normal"/>
    <w:next w:val="Normal"/>
    <w:link w:val="Heading1Char"/>
    <w:uiPriority w:val="9"/>
    <w:qFormat/>
    <w:rsid w:val="003D4F45"/>
    <w:pPr>
      <w:keepNext/>
      <w:keepLines/>
      <w:spacing w:before="480" w:after="0"/>
      <w:jc w:val="both"/>
      <w:outlineLvl w:val="0"/>
    </w:pPr>
    <w:rPr>
      <w:rFonts w:asciiTheme="majorHAnsi" w:eastAsiaTheme="majorEastAsia" w:hAnsiTheme="majorHAnsi" w:cstheme="majorBidi"/>
      <w:b/>
      <w:bCs/>
      <w:color w:val="365F91" w:themeColor="accent1" w:themeShade="BF"/>
      <w:sz w:val="32"/>
      <w:szCs w:val="28"/>
      <w:lang w:val="en-US"/>
    </w:rPr>
  </w:style>
  <w:style w:type="paragraph" w:styleId="Heading2">
    <w:name w:val="heading 2"/>
    <w:basedOn w:val="Normal"/>
    <w:next w:val="Normal"/>
    <w:link w:val="Heading2Char"/>
    <w:uiPriority w:val="9"/>
    <w:unhideWhenUsed/>
    <w:qFormat/>
    <w:rsid w:val="003E12CE"/>
    <w:pPr>
      <w:keepNext/>
      <w:keepLines/>
      <w:spacing w:before="120" w:after="120"/>
      <w:jc w:val="both"/>
      <w:outlineLvl w:val="1"/>
    </w:pPr>
    <w:rPr>
      <w:rFonts w:asciiTheme="majorHAnsi" w:eastAsia="Times New Roman" w:hAnsiTheme="majorHAnsi" w:cstheme="majorBidi"/>
      <w:b/>
      <w:bCs/>
      <w:color w:val="365F91" w:themeColor="accent1" w:themeShade="BF"/>
      <w:sz w:val="26"/>
      <w:szCs w:val="26"/>
      <w:lang w:val="en-US" w:eastAsia="ru-RU"/>
    </w:rPr>
  </w:style>
  <w:style w:type="paragraph" w:styleId="Heading3">
    <w:name w:val="heading 3"/>
    <w:basedOn w:val="Normal"/>
    <w:next w:val="Normal"/>
    <w:link w:val="Heading3Char"/>
    <w:uiPriority w:val="9"/>
    <w:unhideWhenUsed/>
    <w:qFormat/>
    <w:rsid w:val="005A2E74"/>
    <w:pPr>
      <w:keepNext/>
      <w:keepLines/>
      <w:spacing w:before="120" w:after="120"/>
      <w:ind w:left="284"/>
      <w:jc w:val="both"/>
      <w:outlineLvl w:val="2"/>
    </w:pPr>
    <w:rPr>
      <w:rFonts w:asciiTheme="majorHAnsi" w:eastAsia="Times New Roman" w:hAnsiTheme="majorHAnsi" w:cstheme="majorBidi"/>
      <w:b/>
      <w:bCs/>
      <w:i/>
      <w:color w:val="4F81BD" w:themeColor="accent1"/>
      <w:sz w:val="24"/>
      <w:lang w:val="en-US" w:eastAsia="ru-RU"/>
    </w:rPr>
  </w:style>
  <w:style w:type="paragraph" w:styleId="Heading4">
    <w:name w:val="heading 4"/>
    <w:basedOn w:val="Normal"/>
    <w:next w:val="Normal"/>
    <w:link w:val="Heading4Char"/>
    <w:uiPriority w:val="9"/>
    <w:unhideWhenUsed/>
    <w:qFormat/>
    <w:rsid w:val="00EA53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D5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F2F2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F45"/>
    <w:rPr>
      <w:rFonts w:asciiTheme="majorHAnsi" w:eastAsiaTheme="majorEastAsia" w:hAnsiTheme="majorHAnsi" w:cstheme="majorBidi"/>
      <w:b/>
      <w:bCs/>
      <w:color w:val="365F91" w:themeColor="accent1" w:themeShade="BF"/>
      <w:sz w:val="32"/>
      <w:szCs w:val="28"/>
      <w:lang w:val="en-US"/>
    </w:rPr>
  </w:style>
  <w:style w:type="character" w:customStyle="1" w:styleId="Heading2Char">
    <w:name w:val="Heading 2 Char"/>
    <w:basedOn w:val="DefaultParagraphFont"/>
    <w:link w:val="Heading2"/>
    <w:uiPriority w:val="9"/>
    <w:rsid w:val="003E12CE"/>
    <w:rPr>
      <w:rFonts w:asciiTheme="majorHAnsi" w:eastAsia="Times New Roman" w:hAnsiTheme="majorHAnsi" w:cstheme="majorBidi"/>
      <w:b/>
      <w:bCs/>
      <w:color w:val="365F91" w:themeColor="accent1" w:themeShade="BF"/>
      <w:sz w:val="26"/>
      <w:szCs w:val="26"/>
      <w:lang w:val="en-US" w:eastAsia="ru-RU"/>
    </w:rPr>
  </w:style>
  <w:style w:type="character" w:customStyle="1" w:styleId="Heading3Char">
    <w:name w:val="Heading 3 Char"/>
    <w:basedOn w:val="DefaultParagraphFont"/>
    <w:link w:val="Heading3"/>
    <w:uiPriority w:val="9"/>
    <w:rsid w:val="005A2E74"/>
    <w:rPr>
      <w:rFonts w:asciiTheme="majorHAnsi" w:eastAsia="Times New Roman" w:hAnsiTheme="majorHAnsi" w:cstheme="majorBidi"/>
      <w:b/>
      <w:bCs/>
      <w:i/>
      <w:color w:val="4F81BD" w:themeColor="accent1"/>
      <w:sz w:val="24"/>
      <w:lang w:val="en-US" w:eastAsia="ru-RU"/>
    </w:rPr>
  </w:style>
  <w:style w:type="paragraph" w:styleId="ListParagraph">
    <w:name w:val="List Paragraph"/>
    <w:aliases w:val="3 Txt tabla,Lista viñetas,Odrážky_GMES,obr-tab"/>
    <w:basedOn w:val="Normal"/>
    <w:uiPriority w:val="34"/>
    <w:qFormat/>
    <w:rsid w:val="00B504ED"/>
    <w:pPr>
      <w:ind w:left="720"/>
      <w:contextualSpacing/>
    </w:pPr>
  </w:style>
  <w:style w:type="paragraph" w:styleId="BalloonText">
    <w:name w:val="Balloon Text"/>
    <w:basedOn w:val="Normal"/>
    <w:link w:val="BalloonTextChar"/>
    <w:uiPriority w:val="99"/>
    <w:semiHidden/>
    <w:unhideWhenUsed/>
    <w:rsid w:val="000C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77"/>
    <w:rPr>
      <w:rFonts w:ascii="Tahoma" w:hAnsi="Tahoma" w:cs="Tahoma"/>
      <w:sz w:val="16"/>
      <w:szCs w:val="16"/>
    </w:rPr>
  </w:style>
  <w:style w:type="paragraph" w:styleId="Header">
    <w:name w:val="header"/>
    <w:basedOn w:val="Normal"/>
    <w:link w:val="HeaderChar"/>
    <w:uiPriority w:val="99"/>
    <w:unhideWhenUsed/>
    <w:rsid w:val="000C6F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F77"/>
  </w:style>
  <w:style w:type="paragraph" w:styleId="Footer">
    <w:name w:val="footer"/>
    <w:basedOn w:val="Normal"/>
    <w:link w:val="FooterChar"/>
    <w:uiPriority w:val="99"/>
    <w:unhideWhenUsed/>
    <w:rsid w:val="000C6F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F77"/>
  </w:style>
  <w:style w:type="paragraph" w:styleId="CommentText">
    <w:name w:val="annotation text"/>
    <w:basedOn w:val="Normal"/>
    <w:link w:val="CommentTextChar"/>
    <w:uiPriority w:val="99"/>
    <w:unhideWhenUsed/>
    <w:rsid w:val="00FA1E3B"/>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FA1E3B"/>
    <w:rPr>
      <w:sz w:val="20"/>
      <w:szCs w:val="20"/>
      <w:lang w:val="en-GB"/>
    </w:rPr>
  </w:style>
  <w:style w:type="table" w:styleId="TableGrid">
    <w:name w:val="Table Grid"/>
    <w:basedOn w:val="TableNormal"/>
    <w:uiPriority w:val="39"/>
    <w:rsid w:val="00FA1E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FA1E3B"/>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0572A2"/>
    <w:rPr>
      <w:sz w:val="16"/>
      <w:szCs w:val="16"/>
    </w:rPr>
  </w:style>
  <w:style w:type="paragraph" w:styleId="CommentSubject">
    <w:name w:val="annotation subject"/>
    <w:basedOn w:val="CommentText"/>
    <w:next w:val="CommentText"/>
    <w:link w:val="CommentSubjectChar"/>
    <w:uiPriority w:val="99"/>
    <w:semiHidden/>
    <w:unhideWhenUsed/>
    <w:rsid w:val="000572A2"/>
    <w:pPr>
      <w:spacing w:after="200"/>
    </w:pPr>
    <w:rPr>
      <w:b/>
      <w:bCs/>
      <w:lang w:val="el-GR"/>
    </w:rPr>
  </w:style>
  <w:style w:type="character" w:customStyle="1" w:styleId="CommentSubjectChar">
    <w:name w:val="Comment Subject Char"/>
    <w:basedOn w:val="CommentTextChar"/>
    <w:link w:val="CommentSubject"/>
    <w:uiPriority w:val="99"/>
    <w:semiHidden/>
    <w:rsid w:val="000572A2"/>
    <w:rPr>
      <w:b/>
      <w:bCs/>
      <w:sz w:val="20"/>
      <w:szCs w:val="20"/>
      <w:lang w:val="en-GB"/>
    </w:rPr>
  </w:style>
  <w:style w:type="paragraph" w:styleId="TOC1">
    <w:name w:val="toc 1"/>
    <w:basedOn w:val="Normal"/>
    <w:next w:val="Normal"/>
    <w:autoRedefine/>
    <w:uiPriority w:val="39"/>
    <w:unhideWhenUsed/>
    <w:rsid w:val="00784A61"/>
    <w:pPr>
      <w:tabs>
        <w:tab w:val="right" w:leader="dot" w:pos="8296"/>
      </w:tabs>
      <w:spacing w:after="100"/>
      <w:jc w:val="both"/>
    </w:pPr>
    <w:rPr>
      <w:b/>
      <w:noProof/>
      <w:sz w:val="26"/>
      <w:szCs w:val="26"/>
    </w:rPr>
  </w:style>
  <w:style w:type="paragraph" w:styleId="TOC2">
    <w:name w:val="toc 2"/>
    <w:basedOn w:val="Normal"/>
    <w:next w:val="Normal"/>
    <w:autoRedefine/>
    <w:uiPriority w:val="39"/>
    <w:unhideWhenUsed/>
    <w:rsid w:val="004D7DAE"/>
    <w:pPr>
      <w:spacing w:after="100"/>
      <w:ind w:left="220"/>
    </w:pPr>
  </w:style>
  <w:style w:type="character" w:styleId="Hyperlink">
    <w:name w:val="Hyperlink"/>
    <w:basedOn w:val="DefaultParagraphFont"/>
    <w:uiPriority w:val="99"/>
    <w:unhideWhenUsed/>
    <w:rsid w:val="00784A61"/>
    <w:rPr>
      <w:color w:val="0000FF" w:themeColor="hyperlink"/>
      <w:u w:val="single"/>
    </w:rPr>
  </w:style>
  <w:style w:type="paragraph" w:styleId="TOC3">
    <w:name w:val="toc 3"/>
    <w:basedOn w:val="Normal"/>
    <w:next w:val="Normal"/>
    <w:autoRedefine/>
    <w:uiPriority w:val="39"/>
    <w:unhideWhenUsed/>
    <w:rsid w:val="00F07F2A"/>
    <w:pPr>
      <w:spacing w:after="100"/>
      <w:ind w:left="440"/>
    </w:pPr>
  </w:style>
  <w:style w:type="paragraph" w:styleId="Revision">
    <w:name w:val="Revision"/>
    <w:hidden/>
    <w:uiPriority w:val="99"/>
    <w:semiHidden/>
    <w:rsid w:val="007D3243"/>
    <w:pPr>
      <w:spacing w:after="0" w:line="240" w:lineRule="auto"/>
    </w:pPr>
  </w:style>
  <w:style w:type="paragraph" w:customStyle="1" w:styleId="comp">
    <w:name w:val="comp"/>
    <w:basedOn w:val="Normal"/>
    <w:rsid w:val="000978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rsid w:val="00020D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DefaultParagraphFont"/>
    <w:uiPriority w:val="99"/>
    <w:rsid w:val="00020DC6"/>
    <w:rPr>
      <w:rFonts w:cs="Times New Roman"/>
    </w:rPr>
  </w:style>
  <w:style w:type="paragraph" w:customStyle="1" w:styleId="Body">
    <w:name w:val="Body"/>
    <w:rsid w:val="0008650E"/>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FootnoteText">
    <w:name w:val="footnote text"/>
    <w:basedOn w:val="Normal"/>
    <w:link w:val="FootnoteTextChar"/>
    <w:uiPriority w:val="99"/>
    <w:semiHidden/>
    <w:unhideWhenUsed/>
    <w:rsid w:val="005E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FB1"/>
    <w:rPr>
      <w:sz w:val="20"/>
      <w:szCs w:val="20"/>
    </w:rPr>
  </w:style>
  <w:style w:type="character" w:styleId="FootnoteReference">
    <w:name w:val="footnote reference"/>
    <w:aliases w:val="16 Point,16 Point1,16 Point2,BVI fnr,Footnote Reference Number,Footnote text,Footnotes refss,Ref,Superscript 6 Point,Superscript 6 Point1,Superscript 6 Point2,callout,de nota al pie,ftref,ftref1,ftref2,nota pié di pagina,note TESI"/>
    <w:basedOn w:val="DefaultParagraphFont"/>
    <w:uiPriority w:val="99"/>
    <w:unhideWhenUsed/>
    <w:qFormat/>
    <w:rsid w:val="005E0FB1"/>
    <w:rPr>
      <w:vertAlign w:val="superscript"/>
    </w:rPr>
  </w:style>
  <w:style w:type="character" w:customStyle="1" w:styleId="UnresolvedMention1">
    <w:name w:val="Unresolved Mention1"/>
    <w:basedOn w:val="DefaultParagraphFont"/>
    <w:uiPriority w:val="99"/>
    <w:unhideWhenUsed/>
    <w:rsid w:val="005B3D23"/>
    <w:rPr>
      <w:color w:val="605E5C"/>
      <w:shd w:val="clear" w:color="auto" w:fill="E1DFDD"/>
    </w:rPr>
  </w:style>
  <w:style w:type="character" w:customStyle="1" w:styleId="Mention1">
    <w:name w:val="Mention1"/>
    <w:basedOn w:val="DefaultParagraphFont"/>
    <w:uiPriority w:val="99"/>
    <w:unhideWhenUsed/>
    <w:rsid w:val="0019230B"/>
    <w:rPr>
      <w:color w:val="2B579A"/>
      <w:shd w:val="clear" w:color="auto" w:fill="E1DFDD"/>
    </w:rPr>
  </w:style>
  <w:style w:type="paragraph" w:styleId="PlainText">
    <w:name w:val="Plain Text"/>
    <w:basedOn w:val="Normal"/>
    <w:link w:val="PlainTextChar"/>
    <w:uiPriority w:val="99"/>
    <w:semiHidden/>
    <w:unhideWhenUsed/>
    <w:rsid w:val="002413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lainTextChar">
    <w:name w:val="Plain Text Char"/>
    <w:basedOn w:val="DefaultParagraphFont"/>
    <w:link w:val="PlainText"/>
    <w:uiPriority w:val="99"/>
    <w:semiHidden/>
    <w:rsid w:val="00241310"/>
    <w:rPr>
      <w:rFonts w:ascii="Times New Roman" w:eastAsia="Times New Roman" w:hAnsi="Times New Roman" w:cs="Times New Roman"/>
      <w:sz w:val="24"/>
      <w:szCs w:val="24"/>
      <w:lang w:eastAsia="el-GR"/>
    </w:rPr>
  </w:style>
  <w:style w:type="paragraph" w:customStyle="1" w:styleId="Default">
    <w:name w:val="Default"/>
    <w:rsid w:val="0024131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83EC7"/>
    <w:rPr>
      <w:i/>
      <w:iCs/>
    </w:rPr>
  </w:style>
  <w:style w:type="character" w:styleId="SubtleEmphasis">
    <w:name w:val="Subtle Emphasis"/>
    <w:basedOn w:val="DefaultParagraphFont"/>
    <w:uiPriority w:val="19"/>
    <w:qFormat/>
    <w:rsid w:val="00383EC7"/>
    <w:rPr>
      <w:i/>
      <w:iCs/>
      <w:color w:val="404040" w:themeColor="text1" w:themeTint="BF"/>
    </w:rPr>
  </w:style>
  <w:style w:type="paragraph" w:styleId="TOCHeading">
    <w:name w:val="TOC Heading"/>
    <w:basedOn w:val="Heading1"/>
    <w:next w:val="Normal"/>
    <w:uiPriority w:val="39"/>
    <w:unhideWhenUsed/>
    <w:qFormat/>
    <w:rsid w:val="00FB2D6F"/>
    <w:pPr>
      <w:spacing w:before="240" w:line="259" w:lineRule="auto"/>
      <w:jc w:val="left"/>
      <w:outlineLvl w:val="9"/>
    </w:pPr>
    <w:rPr>
      <w:b w:val="0"/>
      <w:bCs w:val="0"/>
      <w:szCs w:val="32"/>
    </w:rPr>
  </w:style>
  <w:style w:type="character" w:customStyle="1" w:styleId="Heading4Char">
    <w:name w:val="Heading 4 Char"/>
    <w:basedOn w:val="DefaultParagraphFont"/>
    <w:link w:val="Heading4"/>
    <w:uiPriority w:val="9"/>
    <w:rsid w:val="00EA531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D51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F2F2F"/>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877947"/>
    <w:pPr>
      <w:spacing w:line="240" w:lineRule="auto"/>
    </w:pPr>
    <w:rPr>
      <w:i/>
      <w:iCs/>
      <w:color w:val="1F497D" w:themeColor="text2"/>
      <w:sz w:val="18"/>
      <w:szCs w:val="18"/>
      <w:lang w:val="en-US"/>
    </w:rPr>
  </w:style>
  <w:style w:type="character" w:customStyle="1" w:styleId="Mencinsinresolver1">
    <w:name w:val="Mención sin resolver1"/>
    <w:basedOn w:val="DefaultParagraphFont"/>
    <w:uiPriority w:val="99"/>
    <w:unhideWhenUsed/>
    <w:rsid w:val="00877947"/>
    <w:rPr>
      <w:color w:val="605E5C"/>
      <w:shd w:val="clear" w:color="auto" w:fill="E1DFDD"/>
    </w:rPr>
  </w:style>
  <w:style w:type="character" w:customStyle="1" w:styleId="Mencionar1">
    <w:name w:val="Mencionar1"/>
    <w:basedOn w:val="DefaultParagraphFont"/>
    <w:uiPriority w:val="99"/>
    <w:unhideWhenUsed/>
    <w:rsid w:val="00877947"/>
    <w:rPr>
      <w:color w:val="2B579A"/>
      <w:shd w:val="clear" w:color="auto" w:fill="E1DFDD"/>
    </w:rPr>
  </w:style>
  <w:style w:type="paragraph" w:styleId="NoSpacing">
    <w:name w:val="No Spacing"/>
    <w:link w:val="NoSpacingChar"/>
    <w:uiPriority w:val="1"/>
    <w:qFormat/>
    <w:rsid w:val="008779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7947"/>
    <w:rPr>
      <w:rFonts w:eastAsiaTheme="minorEastAsia"/>
      <w:lang w:val="en-US"/>
    </w:rPr>
  </w:style>
  <w:style w:type="table" w:customStyle="1" w:styleId="2-11">
    <w:name w:val="Μεσαία σκίαση 2 - ΄Εμφαση 11"/>
    <w:basedOn w:val="TableNormal"/>
    <w:uiPriority w:val="64"/>
    <w:rsid w:val="008779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779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Μεσαία σκίαση 2 - ΄Εμφαση 12"/>
    <w:basedOn w:val="TableNormal"/>
    <w:uiPriority w:val="64"/>
    <w:rsid w:val="008779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877947"/>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Ανοιχτόχρωμη λίστα - ΄Εμφαση 11"/>
    <w:basedOn w:val="TableNormal"/>
    <w:uiPriority w:val="61"/>
    <w:rsid w:val="00877947"/>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2">
    <w:name w:val="Unresolved Mention2"/>
    <w:basedOn w:val="DefaultParagraphFont"/>
    <w:uiPriority w:val="99"/>
    <w:semiHidden/>
    <w:unhideWhenUsed/>
    <w:rsid w:val="00877947"/>
    <w:rPr>
      <w:color w:val="605E5C"/>
      <w:shd w:val="clear" w:color="auto" w:fill="E1DFDD"/>
    </w:rPr>
  </w:style>
  <w:style w:type="character" w:styleId="FollowedHyperlink">
    <w:name w:val="FollowedHyperlink"/>
    <w:basedOn w:val="DefaultParagraphFont"/>
    <w:uiPriority w:val="99"/>
    <w:semiHidden/>
    <w:unhideWhenUsed/>
    <w:rsid w:val="00F6717D"/>
    <w:rPr>
      <w:color w:val="800080" w:themeColor="followedHyperlink"/>
      <w:u w:val="single"/>
    </w:rPr>
  </w:style>
  <w:style w:type="table" w:customStyle="1" w:styleId="TableGridLight1">
    <w:name w:val="Table Grid Light1"/>
    <w:basedOn w:val="TableNormal"/>
    <w:uiPriority w:val="40"/>
    <w:rsid w:val="008B02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8B02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8B020D"/>
    <w:rPr>
      <w:rFonts w:ascii="Segoe UI" w:hAnsi="Segoe UI" w:cs="Segoe UI" w:hint="default"/>
      <w:sz w:val="18"/>
      <w:szCs w:val="18"/>
    </w:rPr>
  </w:style>
  <w:style w:type="paragraph" w:customStyle="1" w:styleId="pf1">
    <w:name w:val="pf1"/>
    <w:basedOn w:val="Normal"/>
    <w:rsid w:val="008B020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Estilo1">
    <w:name w:val="Estilo1"/>
    <w:uiPriority w:val="99"/>
    <w:rsid w:val="00617A43"/>
    <w:pPr>
      <w:numPr>
        <w:numId w:val="8"/>
      </w:numPr>
    </w:pPr>
  </w:style>
  <w:style w:type="numbering" w:customStyle="1" w:styleId="Estilo2">
    <w:name w:val="Estilo2"/>
    <w:uiPriority w:val="99"/>
    <w:rsid w:val="00632DCF"/>
    <w:pPr>
      <w:numPr>
        <w:numId w:val="13"/>
      </w:numPr>
    </w:pPr>
  </w:style>
  <w:style w:type="numbering" w:customStyle="1" w:styleId="Estilo3">
    <w:name w:val="Estilo3"/>
    <w:uiPriority w:val="99"/>
    <w:rsid w:val="00632DCF"/>
    <w:pPr>
      <w:numPr>
        <w:numId w:val="15"/>
      </w:numPr>
    </w:pPr>
  </w:style>
  <w:style w:type="numbering" w:customStyle="1" w:styleId="Estilo4">
    <w:name w:val="Estilo4"/>
    <w:uiPriority w:val="99"/>
    <w:rsid w:val="00632DCF"/>
    <w:pPr>
      <w:numPr>
        <w:numId w:val="16"/>
      </w:numPr>
    </w:pPr>
  </w:style>
  <w:style w:type="numbering" w:customStyle="1" w:styleId="Estilo5">
    <w:name w:val="Estilo5"/>
    <w:uiPriority w:val="99"/>
    <w:rsid w:val="002B3D22"/>
    <w:pPr>
      <w:numPr>
        <w:numId w:val="19"/>
      </w:numPr>
    </w:pPr>
  </w:style>
  <w:style w:type="numbering" w:customStyle="1" w:styleId="Estilo6">
    <w:name w:val="Estilo6"/>
    <w:uiPriority w:val="99"/>
    <w:rsid w:val="002B3D22"/>
    <w:pPr>
      <w:numPr>
        <w:numId w:val="20"/>
      </w:numPr>
    </w:pPr>
  </w:style>
  <w:style w:type="numbering" w:customStyle="1" w:styleId="Estilo7">
    <w:name w:val="Estilo7"/>
    <w:uiPriority w:val="99"/>
    <w:rsid w:val="002B3D22"/>
    <w:pPr>
      <w:numPr>
        <w:numId w:val="21"/>
      </w:numPr>
    </w:pPr>
  </w:style>
  <w:style w:type="numbering" w:customStyle="1" w:styleId="Estilo8">
    <w:name w:val="Estilo8"/>
    <w:uiPriority w:val="99"/>
    <w:rsid w:val="002B3D22"/>
    <w:pPr>
      <w:numPr>
        <w:numId w:val="22"/>
      </w:numPr>
    </w:pPr>
  </w:style>
  <w:style w:type="numbering" w:customStyle="1" w:styleId="Estilo9">
    <w:name w:val="Estilo9"/>
    <w:uiPriority w:val="99"/>
    <w:rsid w:val="002B3D22"/>
    <w:pPr>
      <w:numPr>
        <w:numId w:val="23"/>
      </w:numPr>
    </w:pPr>
  </w:style>
  <w:style w:type="numbering" w:customStyle="1" w:styleId="Estilo10">
    <w:name w:val="Estilo10"/>
    <w:uiPriority w:val="99"/>
    <w:rsid w:val="00226B60"/>
    <w:pPr>
      <w:numPr>
        <w:numId w:val="25"/>
      </w:numPr>
    </w:pPr>
  </w:style>
  <w:style w:type="paragraph" w:styleId="Title">
    <w:name w:val="Title"/>
    <w:link w:val="TitleChar"/>
    <w:uiPriority w:val="10"/>
    <w:qFormat/>
    <w:rsid w:val="00187563"/>
    <w:pPr>
      <w:pBdr>
        <w:top w:val="nil"/>
        <w:left w:val="nil"/>
        <w:bottom w:val="nil"/>
        <w:right w:val="nil"/>
        <w:between w:val="nil"/>
        <w:bar w:val="nil"/>
      </w:pBdr>
      <w:spacing w:before="480" w:after="360" w:line="240" w:lineRule="auto"/>
      <w:jc w:val="center"/>
      <w:outlineLvl w:val="0"/>
    </w:pPr>
    <w:rPr>
      <w:rFonts w:ascii="Arial" w:eastAsia="Arial" w:hAnsi="Arial" w:cs="Arial"/>
      <w:b/>
      <w:bCs/>
      <w:color w:val="000000"/>
      <w:kern w:val="28"/>
      <w:sz w:val="32"/>
      <w:szCs w:val="32"/>
      <w:u w:color="000000"/>
      <w:bdr w:val="nil"/>
      <w:lang w:val="en-US"/>
    </w:rPr>
  </w:style>
  <w:style w:type="character" w:customStyle="1" w:styleId="TitleChar">
    <w:name w:val="Title Char"/>
    <w:basedOn w:val="DefaultParagraphFont"/>
    <w:link w:val="Title"/>
    <w:uiPriority w:val="10"/>
    <w:rsid w:val="00187563"/>
    <w:rPr>
      <w:rFonts w:ascii="Arial" w:eastAsia="Arial" w:hAnsi="Arial" w:cs="Arial"/>
      <w:b/>
      <w:bCs/>
      <w:color w:val="000000"/>
      <w:kern w:val="28"/>
      <w:sz w:val="32"/>
      <w:szCs w:val="3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vors.org/index.php/en/about-agen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ecd.org/health/international-migration-and-movement-of-doctors-to-and-within-oecd-countries-2000-to-2018-7ca8643e-en.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enqa.eu/membership-datab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a.gov.ba/Content/Read/organizaciona-struktu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ata.worldbank.org/indicator/SH.DTH.NCOM.ZS?end=2019&amp;locations=1W-BA&amp;start=20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64F2239FE9BA4581852F406D74B8E2" ma:contentTypeVersion="14" ma:contentTypeDescription="Create a new document." ma:contentTypeScope="" ma:versionID="3f3055c08031ea00642d039d11e8725d">
  <xsd:schema xmlns:xsd="http://www.w3.org/2001/XMLSchema" xmlns:xs="http://www.w3.org/2001/XMLSchema" xmlns:p="http://schemas.microsoft.com/office/2006/metadata/properties" xmlns:ns3="3309039e-f5ad-4304-8458-e3850f60b165" xmlns:ns4="7d3c318a-d885-4fdc-a31f-a492707abb2b" targetNamespace="http://schemas.microsoft.com/office/2006/metadata/properties" ma:root="true" ma:fieldsID="bd17cdba6fd7423b6bdb322e7eadc942" ns3:_="" ns4:_="">
    <xsd:import namespace="3309039e-f5ad-4304-8458-e3850f60b165"/>
    <xsd:import namespace="7d3c318a-d885-4fdc-a31f-a492707abb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9039e-f5ad-4304-8458-e3850f60b1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c318a-d885-4fdc-a31f-a492707abb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06ABE-D5A4-4D61-8048-80B98177C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4A6E7-F8F8-454E-AFCD-F9A9EA8D78B6}">
  <ds:schemaRefs>
    <ds:schemaRef ds:uri="http://schemas.openxmlformats.org/officeDocument/2006/bibliography"/>
  </ds:schemaRefs>
</ds:datastoreItem>
</file>

<file path=customXml/itemProps3.xml><?xml version="1.0" encoding="utf-8"?>
<ds:datastoreItem xmlns:ds="http://schemas.openxmlformats.org/officeDocument/2006/customXml" ds:itemID="{6932DBB6-21E5-4603-944D-E266802B4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9039e-f5ad-4304-8458-e3850f60b165"/>
    <ds:schemaRef ds:uri="7d3c318a-d885-4fdc-a31f-a492707ab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51671-BA46-4B5A-A94A-B82A2FA9A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10180</Words>
  <Characters>58027</Characters>
  <Application>Microsoft Office Word</Application>
  <DocSecurity>0</DocSecurity>
  <Lines>483</Lines>
  <Paragraphs>136</Paragraphs>
  <ScaleCrop>false</ScaleCrop>
  <HeadingPairs>
    <vt:vector size="6" baseType="variant">
      <vt:variant>
        <vt:lpstr>Title</vt:lpstr>
      </vt:variant>
      <vt:variant>
        <vt:i4>1</vt:i4>
      </vt:variant>
      <vt:variant>
        <vt:lpstr>Título</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ΟΚ</dc:creator>
  <cp:lastModifiedBy>Korisnik</cp:lastModifiedBy>
  <cp:revision>2</cp:revision>
  <cp:lastPrinted>2024-01-04T08:49:00Z</cp:lastPrinted>
  <dcterms:created xsi:type="dcterms:W3CDTF">2024-04-01T06:20:00Z</dcterms:created>
  <dcterms:modified xsi:type="dcterms:W3CDTF">2024-04-01T06:20:00Z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0x0101002064F2239FE9BA4581852F406D74B8E2</vt:lpwstr>
  </property>
</Properties>
</file>